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C87A4">
      <w:pPr>
        <w:pStyle w:val="12"/>
        <w:jc w:val="center"/>
        <w:outlineLvl w:val="1"/>
        <w:rPr>
          <w:rFonts w:hint="eastAsia" w:ascii="宋体" w:hAnsi="宋体" w:eastAsia="宋体" w:cs="宋体"/>
          <w:color w:val="auto"/>
          <w:highlight w:val="none"/>
        </w:rPr>
      </w:pPr>
      <w:r>
        <w:rPr>
          <w:rFonts w:hint="eastAsia" w:ascii="宋体" w:hAnsi="宋体" w:eastAsia="宋体" w:cs="宋体"/>
          <w:b/>
          <w:color w:val="auto"/>
          <w:sz w:val="36"/>
          <w:highlight w:val="none"/>
          <w:lang w:val="en-US" w:eastAsia="zh-CN"/>
        </w:rPr>
        <w:t>东莞市人民医院饭堂运营服务项目</w:t>
      </w:r>
      <w:r>
        <w:rPr>
          <w:rFonts w:hint="eastAsia" w:ascii="宋体" w:hAnsi="宋体" w:eastAsia="宋体" w:cs="宋体"/>
          <w:b/>
          <w:color w:val="auto"/>
          <w:sz w:val="36"/>
          <w:highlight w:val="none"/>
        </w:rPr>
        <w:t>采购需求</w:t>
      </w:r>
    </w:p>
    <w:p w14:paraId="4035C830">
      <w:pPr>
        <w:ind w:firstLine="420" w:firstLineChars="200"/>
        <w:rPr>
          <w:rFonts w:hint="eastAsia" w:ascii="宋体" w:hAnsi="宋体" w:eastAsia="宋体" w:cs="宋体"/>
          <w:color w:val="auto"/>
          <w:highlight w:val="none"/>
        </w:rPr>
      </w:pPr>
    </w:p>
    <w:p w14:paraId="38380189">
      <w:pPr>
        <w:rPr>
          <w:rFonts w:hint="eastAsia" w:ascii="宋体" w:hAnsi="宋体" w:eastAsia="宋体" w:cs="宋体"/>
          <w:color w:val="auto"/>
          <w:highlight w:val="none"/>
        </w:rPr>
      </w:pPr>
      <w:r>
        <w:rPr>
          <w:rFonts w:hint="eastAsia" w:ascii="宋体" w:hAnsi="宋体" w:eastAsia="宋体" w:cs="宋体"/>
          <w:b/>
          <w:color w:val="auto"/>
          <w:highlight w:val="none"/>
        </w:rPr>
        <w:t>1.主要商务要求</w:t>
      </w:r>
    </w:p>
    <w:tbl>
      <w:tblPr>
        <w:tblStyle w:val="8"/>
        <w:tblW w:w="966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68"/>
        <w:gridCol w:w="7800"/>
      </w:tblGrid>
      <w:tr w14:paraId="343C1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0" w:hRule="atLeast"/>
          <w:jc w:val="center"/>
        </w:trPr>
        <w:tc>
          <w:tcPr>
            <w:tcW w:w="1868" w:type="dxa"/>
            <w:vAlign w:val="center"/>
          </w:tcPr>
          <w:p w14:paraId="5B48040B">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标的提供的时间</w:t>
            </w:r>
          </w:p>
        </w:tc>
        <w:tc>
          <w:tcPr>
            <w:tcW w:w="7800" w:type="dxa"/>
            <w:vAlign w:val="center"/>
          </w:tcPr>
          <w:p w14:paraId="690429DB">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202</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lang w:eastAsia="zh-CN"/>
              </w:rPr>
              <w:t>年5月1日</w:t>
            </w:r>
            <w:r>
              <w:rPr>
                <w:rFonts w:hint="eastAsia" w:ascii="宋体" w:hAnsi="宋体" w:eastAsia="宋体" w:cs="宋体"/>
                <w:color w:val="auto"/>
                <w:sz w:val="20"/>
                <w:szCs w:val="20"/>
                <w:highlight w:val="none"/>
                <w:lang w:val="en-US" w:eastAsia="zh-CN"/>
              </w:rPr>
              <w:t>至</w:t>
            </w:r>
            <w:r>
              <w:rPr>
                <w:rFonts w:hint="eastAsia" w:ascii="宋体" w:hAnsi="宋体" w:eastAsia="宋体" w:cs="宋体"/>
                <w:color w:val="auto"/>
                <w:sz w:val="20"/>
                <w:szCs w:val="20"/>
                <w:highlight w:val="none"/>
                <w:lang w:eastAsia="zh-CN"/>
              </w:rPr>
              <w:t>202</w:t>
            </w:r>
            <w:r>
              <w:rPr>
                <w:rFonts w:hint="eastAsia" w:ascii="宋体" w:hAnsi="宋体" w:eastAsia="宋体" w:cs="宋体"/>
                <w:color w:val="auto"/>
                <w:sz w:val="20"/>
                <w:szCs w:val="20"/>
                <w:highlight w:val="none"/>
                <w:lang w:val="en-US" w:eastAsia="zh-CN"/>
              </w:rPr>
              <w:t>9</w:t>
            </w:r>
            <w:r>
              <w:rPr>
                <w:rFonts w:hint="eastAsia" w:ascii="宋体" w:hAnsi="宋体" w:eastAsia="宋体" w:cs="宋体"/>
                <w:color w:val="auto"/>
                <w:sz w:val="20"/>
                <w:szCs w:val="20"/>
                <w:highlight w:val="none"/>
                <w:lang w:eastAsia="zh-CN"/>
              </w:rPr>
              <w:t>年4月30日</w:t>
            </w:r>
            <w:r>
              <w:rPr>
                <w:rFonts w:hint="eastAsia" w:ascii="宋体" w:hAnsi="宋体" w:eastAsia="宋体" w:cs="宋体"/>
                <w:color w:val="auto"/>
                <w:sz w:val="20"/>
                <w:szCs w:val="20"/>
                <w:highlight w:val="none"/>
              </w:rPr>
              <w:t>。</w:t>
            </w:r>
          </w:p>
        </w:tc>
      </w:tr>
      <w:tr w14:paraId="7A74F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2" w:hRule="atLeast"/>
          <w:jc w:val="center"/>
        </w:trPr>
        <w:tc>
          <w:tcPr>
            <w:tcW w:w="1868" w:type="dxa"/>
            <w:vAlign w:val="center"/>
          </w:tcPr>
          <w:p w14:paraId="4E95657D">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标的提供的地点</w:t>
            </w:r>
          </w:p>
        </w:tc>
        <w:tc>
          <w:tcPr>
            <w:tcW w:w="7800" w:type="dxa"/>
            <w:vAlign w:val="center"/>
          </w:tcPr>
          <w:p w14:paraId="5B9064C5">
            <w:pPr>
              <w:pStyle w:val="12"/>
              <w:jc w:val="both"/>
              <w:rPr>
                <w:rFonts w:hint="eastAsia" w:ascii="宋体" w:hAnsi="宋体" w:eastAsia="宋体" w:cs="宋体"/>
                <w:color w:val="auto"/>
                <w:sz w:val="20"/>
                <w:szCs w:val="20"/>
                <w:highlight w:val="none"/>
              </w:rPr>
            </w:pPr>
            <w:r>
              <w:rPr>
                <w:rFonts w:hint="eastAsia" w:ascii="宋体" w:hAnsi="宋体" w:eastAsia="宋体" w:cs="宋体"/>
                <w:b w:val="0"/>
                <w:bCs w:val="0"/>
                <w:color w:val="auto"/>
                <w:sz w:val="20"/>
                <w:szCs w:val="20"/>
                <w:highlight w:val="none"/>
              </w:rPr>
              <w:t>东莞市</w:t>
            </w:r>
            <w:r>
              <w:rPr>
                <w:rFonts w:hint="eastAsia" w:ascii="宋体" w:hAnsi="宋体" w:eastAsia="宋体" w:cs="宋体"/>
                <w:b w:val="0"/>
                <w:bCs w:val="0"/>
                <w:color w:val="auto"/>
                <w:sz w:val="20"/>
                <w:szCs w:val="20"/>
                <w:highlight w:val="none"/>
                <w:lang w:val="en-US" w:eastAsia="zh-CN"/>
              </w:rPr>
              <w:t>人民医院红楼院区、普济院区</w:t>
            </w:r>
            <w:r>
              <w:rPr>
                <w:rFonts w:hint="eastAsia" w:ascii="宋体" w:hAnsi="宋体" w:eastAsia="宋体" w:cs="宋体"/>
                <w:color w:val="auto"/>
                <w:sz w:val="20"/>
                <w:szCs w:val="20"/>
                <w:highlight w:val="none"/>
                <w:lang w:val="en-US" w:eastAsia="zh-CN"/>
              </w:rPr>
              <w:t>（含红楼职工饭堂、红楼营养餐厅及普济饭堂。）</w:t>
            </w:r>
          </w:p>
        </w:tc>
      </w:tr>
      <w:tr w14:paraId="15C84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83" w:hRule="atLeast"/>
          <w:jc w:val="center"/>
        </w:trPr>
        <w:tc>
          <w:tcPr>
            <w:tcW w:w="1868" w:type="dxa"/>
            <w:vAlign w:val="center"/>
          </w:tcPr>
          <w:p w14:paraId="5F52EA51">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付款方式</w:t>
            </w:r>
          </w:p>
        </w:tc>
        <w:tc>
          <w:tcPr>
            <w:tcW w:w="7800" w:type="dxa"/>
            <w:vAlign w:val="center"/>
          </w:tcPr>
          <w:p w14:paraId="1815F203">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1、按月结算，本月结算上月服务金额。</w:t>
            </w:r>
            <w:r>
              <w:rPr>
                <w:rFonts w:hint="eastAsia" w:ascii="宋体" w:hAnsi="宋体" w:eastAsia="宋体" w:cs="宋体"/>
                <w:color w:val="auto"/>
                <w:sz w:val="20"/>
                <w:szCs w:val="20"/>
                <w:highlight w:val="none"/>
                <w:lang w:val="en-US" w:eastAsia="zh-CN"/>
              </w:rPr>
              <w:t>采购人分院区（红楼院区、普济院区）与中标人按月结算运营服务费，按以下公式：</w:t>
            </w:r>
            <w:r>
              <w:rPr>
                <w:rFonts w:hint="eastAsia" w:ascii="宋体" w:hAnsi="宋体" w:eastAsia="宋体" w:cs="宋体"/>
                <w:color w:val="auto"/>
                <w:sz w:val="20"/>
                <w:szCs w:val="20"/>
                <w:highlight w:val="none"/>
              </w:rPr>
              <w:t xml:space="preserve"> 每月结算费=Σ［岗位限价*（1-中标下浮率）*实际岗位人数］－考核扣款（如有）－违约扣款（如有）－人员考勤情况扣款（如有），如中标人提供的服务不足一个月时按日计算服务费。</w:t>
            </w:r>
            <w:r>
              <w:rPr>
                <w:rFonts w:hint="eastAsia" w:ascii="宋体" w:hAnsi="宋体" w:eastAsia="宋体" w:cs="宋体"/>
                <w:color w:val="auto"/>
                <w:sz w:val="20"/>
                <w:szCs w:val="20"/>
                <w:highlight w:val="none"/>
                <w:lang w:val="en-US" w:eastAsia="zh-CN"/>
              </w:rPr>
              <w:t>用以结算的实际岗位人数以</w:t>
            </w:r>
            <w:r>
              <w:rPr>
                <w:rFonts w:hint="eastAsia" w:ascii="宋体" w:hAnsi="宋体" w:eastAsia="宋体" w:cs="宋体"/>
                <w:color w:val="auto"/>
                <w:sz w:val="20"/>
                <w:szCs w:val="20"/>
                <w:highlight w:val="none"/>
              </w:rPr>
              <w:t>附件1所列岗位配置服务团队</w:t>
            </w:r>
            <w:r>
              <w:rPr>
                <w:rFonts w:hint="eastAsia" w:ascii="宋体" w:hAnsi="宋体" w:eastAsia="宋体" w:cs="宋体"/>
                <w:color w:val="auto"/>
                <w:sz w:val="20"/>
                <w:szCs w:val="20"/>
                <w:highlight w:val="none"/>
                <w:lang w:val="en-US" w:eastAsia="zh-CN"/>
              </w:rPr>
              <w:t>人数为上限，</w:t>
            </w:r>
            <w:r>
              <w:rPr>
                <w:rFonts w:hint="eastAsia" w:ascii="宋体" w:hAnsi="宋体" w:eastAsia="宋体" w:cs="宋体"/>
                <w:color w:val="auto"/>
                <w:sz w:val="20"/>
                <w:szCs w:val="20"/>
                <w:highlight w:val="none"/>
                <w:lang w:val="en-US" w:eastAsia="zh-CN"/>
              </w:rPr>
              <w:t>其中送餐员</w:t>
            </w:r>
            <w:r>
              <w:rPr>
                <w:rFonts w:hint="eastAsia" w:ascii="宋体" w:hAnsi="宋体" w:eastAsia="宋体" w:cs="宋体"/>
                <w:color w:val="auto"/>
                <w:sz w:val="20"/>
                <w:szCs w:val="20"/>
                <w:highlight w:val="none"/>
              </w:rPr>
              <w:t>机动岗位将根据我院红楼院区科教综合大楼的投入使用进度，</w:t>
            </w:r>
            <w:r>
              <w:rPr>
                <w:rFonts w:hint="eastAsia" w:ascii="宋体" w:hAnsi="宋体" w:eastAsia="宋体" w:cs="宋体"/>
                <w:color w:val="auto"/>
                <w:sz w:val="20"/>
                <w:szCs w:val="20"/>
                <w:highlight w:val="none"/>
              </w:rPr>
              <w:t>由职能科室依据新增的送餐地点</w:t>
            </w:r>
            <w:r>
              <w:rPr>
                <w:rFonts w:hint="eastAsia" w:ascii="宋体" w:hAnsi="宋体" w:eastAsia="宋体" w:cs="宋体"/>
                <w:color w:val="auto"/>
                <w:sz w:val="20"/>
                <w:szCs w:val="20"/>
                <w:highlight w:val="none"/>
                <w:lang w:val="en-US" w:eastAsia="zh-CN"/>
              </w:rPr>
              <w:t>书面</w:t>
            </w:r>
            <w:r>
              <w:rPr>
                <w:rFonts w:hint="eastAsia" w:ascii="宋体" w:hAnsi="宋体" w:eastAsia="宋体" w:cs="宋体"/>
                <w:color w:val="auto"/>
                <w:sz w:val="20"/>
                <w:szCs w:val="20"/>
                <w:highlight w:val="none"/>
              </w:rPr>
              <w:t>通知中标人增加人员，自增加之日起据实结算。</w:t>
            </w:r>
          </w:p>
          <w:p w14:paraId="535120F0">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合同期内第一个月费用在第二个月支付，最后一个月费用在合同期结束后一个月内支付。</w:t>
            </w:r>
            <w:r>
              <w:rPr>
                <w:rFonts w:hint="eastAsia" w:ascii="宋体" w:hAnsi="宋体" w:eastAsia="宋体" w:cs="宋体"/>
                <w:strike w:val="0"/>
                <w:dstrike w:val="0"/>
                <w:color w:val="auto"/>
                <w:sz w:val="20"/>
                <w:szCs w:val="20"/>
                <w:highlight w:val="none"/>
              </w:rPr>
              <w:t>在采购人支付运营服务费前，中标人必须按时支付本项目上月员工工资等应结算的款项。</w:t>
            </w:r>
          </w:p>
          <w:p w14:paraId="23EC6B18">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每月中标人根据双方审核无误的上月运营服务费金额开具发票，采购人在收到有效发票及相关完整资料，经审批通过后1</w:t>
            </w:r>
            <w:r>
              <w:rPr>
                <w:rFonts w:hint="eastAsia" w:ascii="宋体" w:hAnsi="宋体" w:eastAsia="宋体" w:cs="宋体"/>
                <w:color w:val="auto"/>
                <w:sz w:val="20"/>
                <w:szCs w:val="20"/>
                <w:highlight w:val="none"/>
                <w:lang w:val="en-US" w:eastAsia="zh-CN"/>
              </w:rPr>
              <w:t>0</w:t>
            </w:r>
            <w:r>
              <w:rPr>
                <w:rFonts w:hint="eastAsia" w:ascii="宋体" w:hAnsi="宋体" w:eastAsia="宋体" w:cs="宋体"/>
                <w:color w:val="auto"/>
                <w:sz w:val="20"/>
                <w:szCs w:val="20"/>
                <w:highlight w:val="none"/>
              </w:rPr>
              <w:t>个工作日内支付该笔服务费。</w:t>
            </w:r>
          </w:p>
          <w:p w14:paraId="16E1ED83">
            <w:pPr>
              <w:pStyle w:val="12"/>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中标人提交以下有效资料与采购人结算：①有效的合同</w:t>
            </w:r>
            <w:bookmarkStart w:id="0" w:name="_GoBack"/>
            <w:bookmarkEnd w:id="0"/>
            <w:r>
              <w:rPr>
                <w:rFonts w:hint="eastAsia" w:ascii="宋体" w:hAnsi="宋体" w:eastAsia="宋体" w:cs="宋体"/>
                <w:color w:val="auto"/>
                <w:sz w:val="20"/>
                <w:szCs w:val="20"/>
                <w:highlight w:val="none"/>
              </w:rPr>
              <w:t>；②中标人开具的正式发票；③人员</w:t>
            </w:r>
            <w:r>
              <w:rPr>
                <w:rFonts w:hint="eastAsia" w:ascii="宋体" w:hAnsi="宋体" w:eastAsia="宋体" w:cs="宋体"/>
                <w:b w:val="0"/>
                <w:bCs w:val="0"/>
                <w:color w:val="auto"/>
                <w:sz w:val="20"/>
                <w:szCs w:val="20"/>
                <w:highlight w:val="none"/>
              </w:rPr>
              <w:t>考勤表及</w:t>
            </w:r>
            <w:r>
              <w:rPr>
                <w:rFonts w:hint="eastAsia" w:ascii="宋体" w:hAnsi="宋体" w:eastAsia="宋体" w:cs="宋体"/>
                <w:b w:val="0"/>
                <w:bCs w:val="0"/>
                <w:color w:val="auto"/>
                <w:sz w:val="20"/>
                <w:szCs w:val="20"/>
                <w:highlight w:val="none"/>
                <w:lang w:val="en-US" w:eastAsia="zh-CN"/>
              </w:rPr>
              <w:t>工资发放签收表或银行流水</w:t>
            </w:r>
            <w:r>
              <w:rPr>
                <w:rFonts w:hint="eastAsia" w:ascii="宋体" w:hAnsi="宋体" w:eastAsia="宋体" w:cs="宋体"/>
                <w:color w:val="auto"/>
                <w:sz w:val="20"/>
                <w:szCs w:val="20"/>
                <w:highlight w:val="none"/>
              </w:rPr>
              <w:t xml:space="preserve"> (加盖中标人公章)；④医院餐饮服务质量月度考核表 (加盖中标人公章)。</w:t>
            </w:r>
          </w:p>
        </w:tc>
      </w:tr>
      <w:tr w14:paraId="34A4C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90" w:hRule="atLeast"/>
          <w:jc w:val="center"/>
        </w:trPr>
        <w:tc>
          <w:tcPr>
            <w:tcW w:w="1868" w:type="dxa"/>
            <w:vAlign w:val="center"/>
          </w:tcPr>
          <w:p w14:paraId="1428788E">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验收要求</w:t>
            </w:r>
          </w:p>
        </w:tc>
        <w:tc>
          <w:tcPr>
            <w:tcW w:w="7800" w:type="dxa"/>
            <w:vAlign w:val="center"/>
          </w:tcPr>
          <w:p w14:paraId="5292D57A">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中标人不得将本合同项下的整体责任及义务转包或分包给任何一方，否则，采购人有权解除合同，</w:t>
            </w:r>
            <w:r>
              <w:rPr>
                <w:rFonts w:hint="eastAsia" w:ascii="宋体" w:hAnsi="宋体" w:eastAsia="宋体" w:cs="宋体"/>
                <w:color w:val="auto"/>
                <w:sz w:val="20"/>
                <w:szCs w:val="20"/>
                <w:highlight w:val="none"/>
              </w:rPr>
              <w:t>且有权按照本合同</w:t>
            </w:r>
            <w:r>
              <w:rPr>
                <w:rFonts w:hint="eastAsia" w:ascii="宋体" w:hAnsi="宋体" w:eastAsia="宋体" w:cs="宋体"/>
                <w:color w:val="auto"/>
                <w:sz w:val="20"/>
                <w:szCs w:val="20"/>
                <w:highlight w:val="none"/>
                <w:lang w:eastAsia="zh-CN"/>
              </w:rPr>
              <w:t>预算金额</w:t>
            </w:r>
            <w:r>
              <w:rPr>
                <w:rFonts w:hint="eastAsia" w:ascii="宋体" w:hAnsi="宋体" w:eastAsia="宋体" w:cs="宋体"/>
                <w:color w:val="auto"/>
                <w:sz w:val="20"/>
                <w:szCs w:val="20"/>
                <w:highlight w:val="none"/>
              </w:rPr>
              <w:t>的10%要求中标人支付违约金，且如给采购人造成损失，采购人有权另行追究中标人的赔偿责任。</w:t>
            </w:r>
          </w:p>
        </w:tc>
      </w:tr>
      <w:tr w14:paraId="75B40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92" w:hRule="atLeast"/>
          <w:jc w:val="center"/>
        </w:trPr>
        <w:tc>
          <w:tcPr>
            <w:tcW w:w="1868" w:type="dxa"/>
            <w:vAlign w:val="center"/>
          </w:tcPr>
          <w:p w14:paraId="5E6C9409">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履约保证金</w:t>
            </w:r>
          </w:p>
        </w:tc>
        <w:tc>
          <w:tcPr>
            <w:tcW w:w="7800" w:type="dxa"/>
            <w:vAlign w:val="center"/>
          </w:tcPr>
          <w:p w14:paraId="3D0C02C5">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交纳比例：</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w:t>
            </w:r>
          </w:p>
          <w:p w14:paraId="01CC6E9A">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缴费渠道：电子保函（保险）、支票（本票、汇票）、其他</w:t>
            </w:r>
          </w:p>
          <w:p w14:paraId="468AF077">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账号：100764593350012288</w:t>
            </w:r>
          </w:p>
          <w:p w14:paraId="09FC73F7">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户名：东莞市人民医院</w:t>
            </w:r>
          </w:p>
          <w:p w14:paraId="7A30E6AF">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开户行：中国邮政储蓄银行东莞昌平支行</w:t>
            </w:r>
          </w:p>
          <w:p w14:paraId="23FE1677">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支票提交方式：签订合同前须递交</w:t>
            </w:r>
          </w:p>
          <w:p w14:paraId="101BDFA3">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汇票、本票提交方式：签订合同前须递交</w:t>
            </w:r>
          </w:p>
          <w:p w14:paraId="6F97E28C">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说明：1.中标人在签订合同前须递交履约保证金或履约保函，履约保证金或履约保函担保金额为合同金额的</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%，否则采购人可拒签采购合同。中标人应在汇入履约保证金时在汇款单备注中注明：采购编号：，包号：，履约保证金。该履约保证金收取期限至项目服务期结束。 2.履约保证金可以采用以下任何一种形式： 2.1.采用保证金（银行转帐、电汇等）方式：中标人必须保证资金在签订合同前到帐（以银行收到为准），到期后无息退还。 2.2.履约保函：如选择保函形式提交的，中标人通过云平台金融服务中心开具电子履约保函进行缴纳。 3.履约保函的续期：履约保函有效期须至项目服务期结束。如在合同签订前提交的保函有效期未能覆盖项目服务期的，则中标人应在保函有效期到期前两个月内无条件办理续保手续。 如中标人未能按要求进行续保，则采购人在履约保函有效期届满前90个日历天内，向出具保函的商业银行或担保公司提出保函担保金额全额支付。 4.履约保证金退回： 4.1.合同服务期结束后，中标人向采购人提交退回履约保证金的申请、履约保证金汇款凭证复印件、采购项目验收报告、中标通知书复印件，采购人在收齐以上资料28日历天内办理履约保证金退还手续。 4.2.在服务期内，中标人未能按招标文件要求、投标文件响应和采购合同约定提供配送服务的，采购人按合同约定向中标人收取违约金。违约金由采购人在中标人办理履约保证金退还时相应扣除，如保证金不足以抵扣的，中标人应另行补足。 5.发生下列情况之一的，履约保证金将被没收： 5.1.中标人将本项目转让给他人，或者在投标文件中未说明，且未经采购人同意，将中标项目分包给他人的，采购人可依法没收其履约保证金；5.2.中标人履行采购合同期间，违反有关法律法规的规定及合同约定的条款，损害了采购人的利益的，采购人可依法没收其履约保证金； 5.3.履约保证金有效期内，因中标人的过失或工作不配合的原因造成采购人经济损失的，采购人有权根据损失的数额直接在履约保证金中扣除并书面通知中标人。</w:t>
            </w:r>
          </w:p>
          <w:p w14:paraId="2783C09B">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履约保证金可以以履约保函（保险）形式提供，目前"广东政府采购智慧云平台金融服务中心(https://gdgpo.czt.gd.gov.cn/zcdservice/zcd/guangdong/)已实现电子履约保函（保险）在线办理功能，有意愿供应商可自行办理提供。</w:t>
            </w:r>
          </w:p>
        </w:tc>
      </w:tr>
      <w:tr w14:paraId="29887C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2" w:hRule="atLeast"/>
          <w:jc w:val="center"/>
        </w:trPr>
        <w:tc>
          <w:tcPr>
            <w:tcW w:w="1868" w:type="dxa"/>
            <w:vAlign w:val="center"/>
          </w:tcPr>
          <w:p w14:paraId="2CA83690">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7800" w:type="dxa"/>
            <w:vAlign w:val="center"/>
          </w:tcPr>
          <w:p w14:paraId="5D927979">
            <w:pPr>
              <w:pStyle w:val="12"/>
              <w:jc w:val="both"/>
              <w:rPr>
                <w:rFonts w:hint="eastAsia" w:ascii="宋体" w:hAnsi="宋体" w:eastAsia="宋体" w:cs="宋体"/>
                <w:color w:val="auto"/>
                <w:sz w:val="20"/>
                <w:szCs w:val="20"/>
                <w:highlight w:val="none"/>
              </w:rPr>
            </w:pPr>
          </w:p>
        </w:tc>
      </w:tr>
    </w:tbl>
    <w:p w14:paraId="0D59B1A6">
      <w:pPr>
        <w:pStyle w:val="12"/>
        <w:rPr>
          <w:rFonts w:hint="eastAsia" w:ascii="宋体" w:hAnsi="宋体" w:eastAsia="宋体" w:cs="宋体"/>
          <w:b/>
          <w:color w:val="auto"/>
          <w:highlight w:val="none"/>
        </w:rPr>
      </w:pPr>
    </w:p>
    <w:p w14:paraId="3FBF888C">
      <w:pPr>
        <w:pStyle w:val="12"/>
        <w:rPr>
          <w:rFonts w:hint="eastAsia" w:ascii="宋体" w:hAnsi="宋体" w:eastAsia="宋体" w:cs="宋体"/>
          <w:color w:val="auto"/>
          <w:highlight w:val="none"/>
        </w:rPr>
      </w:pPr>
      <w:r>
        <w:rPr>
          <w:rFonts w:hint="eastAsia" w:ascii="宋体" w:hAnsi="宋体" w:eastAsia="宋体" w:cs="宋体"/>
          <w:b/>
          <w:color w:val="auto"/>
          <w:highlight w:val="none"/>
        </w:rPr>
        <w:t>2.技术标准与要求</w:t>
      </w:r>
    </w:p>
    <w:tbl>
      <w:tblPr>
        <w:tblStyle w:val="8"/>
        <w:tblW w:w="9655" w:type="dxa"/>
        <w:tblInd w:w="-72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2"/>
        <w:gridCol w:w="8973"/>
      </w:tblGrid>
      <w:tr w14:paraId="666EB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0" w:hRule="atLeast"/>
        </w:trPr>
        <w:tc>
          <w:tcPr>
            <w:tcW w:w="682" w:type="dxa"/>
            <w:vAlign w:val="center"/>
          </w:tcPr>
          <w:p w14:paraId="7F2AC194">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8973" w:type="dxa"/>
            <w:vAlign w:val="center"/>
          </w:tcPr>
          <w:p w14:paraId="15DE34D5">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具体技术(参数)要求</w:t>
            </w:r>
          </w:p>
        </w:tc>
      </w:tr>
      <w:tr w14:paraId="061F0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86" w:hRule="atLeast"/>
        </w:trPr>
        <w:tc>
          <w:tcPr>
            <w:tcW w:w="682" w:type="dxa"/>
            <w:vAlign w:val="center"/>
          </w:tcPr>
          <w:p w14:paraId="1A8A11B3">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8973" w:type="dxa"/>
            <w:vAlign w:val="center"/>
          </w:tcPr>
          <w:p w14:paraId="6E4C716A">
            <w:pPr>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一、项目概况</w:t>
            </w:r>
          </w:p>
          <w:p w14:paraId="6FCF2919">
            <w:pPr>
              <w:jc w:val="both"/>
              <w:rPr>
                <w:rFonts w:hint="eastAsia" w:ascii="宋体" w:hAnsi="宋体" w:eastAsia="宋体" w:cs="宋体"/>
                <w:color w:val="auto"/>
                <w:highlight w:val="none"/>
              </w:rPr>
            </w:pPr>
            <w:r>
              <w:rPr>
                <w:rFonts w:hint="eastAsia" w:ascii="宋体" w:hAnsi="宋体" w:eastAsia="宋体" w:cs="宋体"/>
                <w:color w:val="auto"/>
                <w:highlight w:val="none"/>
              </w:rPr>
              <w:t>东莞市人民医院总占地面积40.68万平方米，建筑面积58万平方米，下辖红楼院区（位于万江</w:t>
            </w:r>
            <w:r>
              <w:rPr>
                <w:rFonts w:hint="eastAsia" w:ascii="宋体" w:hAnsi="宋体" w:eastAsia="宋体" w:cs="宋体"/>
                <w:color w:val="auto"/>
                <w:highlight w:val="none"/>
                <w:lang w:val="en-US" w:eastAsia="zh-CN"/>
              </w:rPr>
              <w:t>街道</w:t>
            </w:r>
            <w:r>
              <w:rPr>
                <w:rFonts w:hint="eastAsia" w:ascii="宋体" w:hAnsi="宋体" w:eastAsia="宋体" w:cs="宋体"/>
                <w:color w:val="auto"/>
                <w:highlight w:val="none"/>
              </w:rPr>
              <w:t>）、普济院区（位于东城</w:t>
            </w:r>
            <w:r>
              <w:rPr>
                <w:rFonts w:hint="eastAsia" w:ascii="宋体" w:hAnsi="宋体" w:eastAsia="宋体" w:cs="宋体"/>
                <w:color w:val="auto"/>
                <w:highlight w:val="none"/>
                <w:lang w:val="en-US" w:eastAsia="zh-CN"/>
              </w:rPr>
              <w:t>街道</w:t>
            </w:r>
            <w:r>
              <w:rPr>
                <w:rFonts w:hint="eastAsia" w:ascii="宋体" w:hAnsi="宋体" w:eastAsia="宋体" w:cs="宋体"/>
                <w:color w:val="auto"/>
                <w:highlight w:val="none"/>
              </w:rPr>
              <w:t>）2个院区及第一门诊部（位于</w:t>
            </w:r>
            <w:r>
              <w:rPr>
                <w:rFonts w:hint="eastAsia" w:ascii="宋体" w:hAnsi="宋体" w:eastAsia="宋体" w:cs="宋体"/>
                <w:color w:val="auto"/>
                <w:highlight w:val="none"/>
                <w:lang w:val="en-US" w:eastAsia="zh-CN"/>
              </w:rPr>
              <w:t>莞</w:t>
            </w:r>
            <w:r>
              <w:rPr>
                <w:rFonts w:hint="eastAsia" w:ascii="宋体" w:hAnsi="宋体" w:eastAsia="宋体" w:cs="宋体"/>
                <w:color w:val="auto"/>
                <w:highlight w:val="none"/>
              </w:rPr>
              <w:t>城</w:t>
            </w:r>
            <w:r>
              <w:rPr>
                <w:rFonts w:hint="eastAsia" w:ascii="宋体" w:hAnsi="宋体" w:eastAsia="宋体" w:cs="宋体"/>
                <w:color w:val="auto"/>
                <w:highlight w:val="none"/>
                <w:lang w:val="en-US" w:eastAsia="zh-CN"/>
              </w:rPr>
              <w:t>街道</w:t>
            </w:r>
            <w:r>
              <w:rPr>
                <w:rFonts w:hint="eastAsia" w:ascii="宋体" w:hAnsi="宋体" w:eastAsia="宋体" w:cs="宋体"/>
                <w:color w:val="auto"/>
                <w:highlight w:val="none"/>
              </w:rPr>
              <w:t>），定编床位3100张，实际开放床位3100张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在岗员工4822人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为满足职工及患者的用餐需要，设有红楼职工饭堂、红楼营养餐厅及普济饭堂。</w:t>
            </w:r>
          </w:p>
          <w:p w14:paraId="1600AC9B">
            <w:pPr>
              <w:jc w:val="both"/>
              <w:rPr>
                <w:rFonts w:hint="eastAsia" w:ascii="宋体" w:hAnsi="宋体" w:eastAsia="宋体" w:cs="宋体"/>
                <w:color w:val="auto"/>
                <w:sz w:val="20"/>
                <w:szCs w:val="20"/>
                <w:highlight w:val="none"/>
              </w:rPr>
            </w:pPr>
          </w:p>
        </w:tc>
      </w:tr>
      <w:tr w14:paraId="116FC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59" w:hRule="atLeast"/>
        </w:trPr>
        <w:tc>
          <w:tcPr>
            <w:tcW w:w="682" w:type="dxa"/>
            <w:vAlign w:val="center"/>
          </w:tcPr>
          <w:p w14:paraId="640FD95E">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8973" w:type="dxa"/>
            <w:vAlign w:val="center"/>
          </w:tcPr>
          <w:p w14:paraId="6B91BF9C">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二、项目预算</w:t>
            </w:r>
          </w:p>
          <w:p w14:paraId="4BF6DD1A">
            <w:pPr>
              <w:pStyle w:val="12"/>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本项目</w:t>
            </w:r>
            <w:r>
              <w:rPr>
                <w:rFonts w:hint="eastAsia" w:ascii="宋体" w:hAnsi="宋体" w:eastAsia="宋体" w:cs="宋体"/>
                <w:color w:val="auto"/>
                <w:sz w:val="20"/>
                <w:szCs w:val="20"/>
                <w:highlight w:val="none"/>
                <w:lang w:val="en-US" w:eastAsia="zh-CN"/>
              </w:rPr>
              <w:t>服务期限为</w:t>
            </w:r>
            <w:r>
              <w:rPr>
                <w:rFonts w:hint="eastAsia" w:ascii="宋体" w:hAnsi="宋体" w:eastAsia="宋体" w:cs="宋体"/>
                <w:color w:val="auto"/>
                <w:sz w:val="20"/>
                <w:szCs w:val="20"/>
                <w:highlight w:val="none"/>
              </w:rPr>
              <w:t>2年</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采购预算最高限价为</w:t>
            </w:r>
            <w:r>
              <w:rPr>
                <w:rFonts w:hint="eastAsia" w:ascii="宋体" w:hAnsi="宋体" w:eastAsia="宋体" w:cs="宋体"/>
                <w:color w:val="auto"/>
                <w:sz w:val="20"/>
                <w:szCs w:val="20"/>
                <w:highlight w:val="none"/>
                <w:lang w:val="en-US" w:eastAsia="zh-CN"/>
              </w:rPr>
              <w:t>3288</w:t>
            </w:r>
            <w:r>
              <w:rPr>
                <w:rFonts w:hint="eastAsia" w:ascii="宋体" w:hAnsi="宋体" w:eastAsia="宋体" w:cs="宋体"/>
                <w:color w:val="auto"/>
                <w:sz w:val="20"/>
                <w:szCs w:val="20"/>
                <w:highlight w:val="none"/>
              </w:rPr>
              <w:t>万元（其中红楼职工饭堂及营养餐厅2年期最高限价</w:t>
            </w:r>
            <w:r>
              <w:rPr>
                <w:rFonts w:hint="eastAsia" w:ascii="宋体" w:hAnsi="宋体" w:eastAsia="宋体" w:cs="宋体"/>
                <w:color w:val="auto"/>
                <w:sz w:val="20"/>
                <w:szCs w:val="20"/>
                <w:highlight w:val="none"/>
                <w:lang w:val="en-US" w:eastAsia="zh-CN"/>
              </w:rPr>
              <w:t>2740.8</w:t>
            </w:r>
            <w:r>
              <w:rPr>
                <w:rFonts w:hint="eastAsia" w:ascii="宋体" w:hAnsi="宋体" w:eastAsia="宋体" w:cs="宋体"/>
                <w:color w:val="auto"/>
                <w:sz w:val="20"/>
                <w:szCs w:val="20"/>
                <w:highlight w:val="none"/>
              </w:rPr>
              <w:t>万元，普济饭堂2年期最高限价为5</w:t>
            </w:r>
            <w:r>
              <w:rPr>
                <w:rFonts w:hint="eastAsia" w:ascii="宋体" w:hAnsi="宋体" w:eastAsia="宋体" w:cs="宋体"/>
                <w:color w:val="auto"/>
                <w:sz w:val="20"/>
                <w:szCs w:val="20"/>
                <w:highlight w:val="none"/>
                <w:lang w:val="en-US" w:eastAsia="zh-CN"/>
              </w:rPr>
              <w:t>47.2</w:t>
            </w:r>
            <w:r>
              <w:rPr>
                <w:rFonts w:hint="eastAsia" w:ascii="宋体" w:hAnsi="宋体" w:eastAsia="宋体" w:cs="宋体"/>
                <w:color w:val="auto"/>
                <w:sz w:val="20"/>
                <w:szCs w:val="20"/>
                <w:highlight w:val="none"/>
              </w:rPr>
              <w:t>万元）</w:t>
            </w:r>
            <w:r>
              <w:rPr>
                <w:rFonts w:hint="eastAsia" w:ascii="宋体" w:hAnsi="宋体" w:eastAsia="宋体" w:cs="宋体"/>
                <w:color w:val="auto"/>
                <w:sz w:val="20"/>
                <w:szCs w:val="20"/>
                <w:highlight w:val="none"/>
                <w:lang w:eastAsia="zh-CN"/>
              </w:rPr>
              <w:t>。</w:t>
            </w:r>
          </w:p>
          <w:p w14:paraId="51FCB5AC">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w:t>
            </w:r>
            <w:r>
              <w:rPr>
                <w:rFonts w:hint="eastAsia" w:asciiTheme="minorEastAsia" w:hAnsiTheme="minorEastAsia" w:cstheme="minorEastAsia"/>
                <w:b w:val="0"/>
                <w:bCs w:val="0"/>
                <w:color w:val="auto"/>
                <w:sz w:val="21"/>
                <w:szCs w:val="21"/>
                <w:highlight w:val="none"/>
                <w:lang w:val="en-US" w:eastAsia="zh-CN"/>
              </w:rPr>
              <w:t>（不代表实际采购预算，以采购公告为准）</w:t>
            </w:r>
          </w:p>
        </w:tc>
      </w:tr>
      <w:tr w14:paraId="3B73B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59" w:hRule="atLeast"/>
        </w:trPr>
        <w:tc>
          <w:tcPr>
            <w:tcW w:w="682" w:type="dxa"/>
            <w:vAlign w:val="center"/>
          </w:tcPr>
          <w:p w14:paraId="04CAC10A">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8973" w:type="dxa"/>
            <w:vAlign w:val="center"/>
          </w:tcPr>
          <w:p w14:paraId="7CD6CE47">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三、服务对象及内容</w:t>
            </w:r>
          </w:p>
          <w:p w14:paraId="15CD301D">
            <w:pPr>
              <w:numPr>
                <w:ilvl w:val="0"/>
                <w:numId w:val="0"/>
              </w:num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（一）</w:t>
            </w:r>
            <w:r>
              <w:rPr>
                <w:rFonts w:hint="eastAsia" w:ascii="宋体" w:hAnsi="宋体" w:eastAsia="宋体" w:cs="宋体"/>
                <w:color w:val="auto"/>
                <w:sz w:val="20"/>
                <w:szCs w:val="20"/>
                <w:highlight w:val="none"/>
              </w:rPr>
              <w:t>职工餐服务内容：</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1．服务对象：职工、研究生、进修生、实习生等采购人许可就餐的人员。</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2．服务项目：职工堂食、职工配送餐、职工过时餐、</w:t>
            </w:r>
            <w:r>
              <w:rPr>
                <w:rFonts w:hint="eastAsia" w:ascii="宋体" w:hAnsi="宋体" w:eastAsia="宋体" w:cs="宋体"/>
                <w:color w:val="auto"/>
                <w:sz w:val="20"/>
                <w:szCs w:val="20"/>
                <w:highlight w:val="none"/>
                <w:lang w:val="en-US" w:eastAsia="zh-CN"/>
              </w:rPr>
              <w:t>工作餐、</w:t>
            </w:r>
            <w:r>
              <w:rPr>
                <w:rFonts w:hint="eastAsia" w:ascii="宋体" w:hAnsi="宋体" w:eastAsia="宋体" w:cs="宋体"/>
                <w:color w:val="auto"/>
                <w:sz w:val="20"/>
                <w:szCs w:val="20"/>
                <w:highlight w:val="none"/>
              </w:rPr>
              <w:t>手术餐、会议茶歇、医院层面的客餐与接待餐的供餐服务</w:t>
            </w:r>
            <w:r>
              <w:rPr>
                <w:rFonts w:hint="eastAsia" w:ascii="宋体" w:hAnsi="宋体" w:eastAsia="宋体" w:cs="宋体"/>
                <w:color w:val="auto"/>
                <w:sz w:val="20"/>
                <w:szCs w:val="20"/>
                <w:highlight w:val="none"/>
                <w:lang w:eastAsia="zh-CN"/>
              </w:rPr>
              <w:t>，包</w:t>
            </w:r>
            <w:r>
              <w:rPr>
                <w:rFonts w:hint="eastAsia" w:ascii="宋体" w:hAnsi="宋体" w:eastAsia="宋体" w:cs="宋体"/>
                <w:color w:val="auto"/>
                <w:sz w:val="20"/>
                <w:szCs w:val="20"/>
                <w:highlight w:val="none"/>
              </w:rPr>
              <w:t>含相关选材、烹饪、订餐、配餐、配送、售后、清洁等必须的餐饮服务。</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3．服务人次预计：早餐约</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500人</w:t>
            </w:r>
            <w:r>
              <w:rPr>
                <w:rFonts w:hint="eastAsia" w:ascii="宋体" w:hAnsi="宋体" w:eastAsia="宋体" w:cs="宋体"/>
                <w:color w:val="auto"/>
                <w:sz w:val="20"/>
                <w:szCs w:val="20"/>
                <w:highlight w:val="none"/>
                <w:lang w:val="en-US" w:eastAsia="zh-CN"/>
              </w:rPr>
              <w:t>次</w:t>
            </w:r>
            <w:r>
              <w:rPr>
                <w:rFonts w:hint="eastAsia" w:ascii="宋体" w:hAnsi="宋体" w:eastAsia="宋体" w:cs="宋体"/>
                <w:color w:val="auto"/>
                <w:sz w:val="20"/>
                <w:szCs w:val="20"/>
                <w:highlight w:val="none"/>
              </w:rPr>
              <w:t>；午餐约</w:t>
            </w:r>
            <w:r>
              <w:rPr>
                <w:rFonts w:hint="eastAsia" w:ascii="宋体" w:hAnsi="宋体" w:eastAsia="宋体" w:cs="宋体"/>
                <w:color w:val="auto"/>
                <w:sz w:val="20"/>
                <w:szCs w:val="20"/>
                <w:highlight w:val="none"/>
                <w:lang w:val="en-US" w:eastAsia="zh-CN"/>
              </w:rPr>
              <w:t>3350</w:t>
            </w:r>
            <w:r>
              <w:rPr>
                <w:rFonts w:hint="eastAsia" w:ascii="宋体" w:hAnsi="宋体" w:eastAsia="宋体" w:cs="宋体"/>
                <w:color w:val="auto"/>
                <w:sz w:val="20"/>
                <w:szCs w:val="20"/>
                <w:highlight w:val="none"/>
              </w:rPr>
              <w:t>人</w:t>
            </w:r>
            <w:r>
              <w:rPr>
                <w:rFonts w:hint="eastAsia" w:ascii="宋体" w:hAnsi="宋体" w:eastAsia="宋体" w:cs="宋体"/>
                <w:color w:val="auto"/>
                <w:sz w:val="20"/>
                <w:szCs w:val="20"/>
                <w:highlight w:val="none"/>
                <w:lang w:val="en-US" w:eastAsia="zh-CN"/>
              </w:rPr>
              <w:t>次</w:t>
            </w:r>
            <w:r>
              <w:rPr>
                <w:rFonts w:hint="eastAsia" w:ascii="宋体" w:hAnsi="宋体" w:eastAsia="宋体" w:cs="宋体"/>
                <w:color w:val="auto"/>
                <w:sz w:val="20"/>
                <w:szCs w:val="20"/>
                <w:highlight w:val="none"/>
              </w:rPr>
              <w:t>；晚餐约</w:t>
            </w:r>
            <w:r>
              <w:rPr>
                <w:rFonts w:hint="eastAsia" w:ascii="宋体" w:hAnsi="宋体" w:eastAsia="宋体" w:cs="宋体"/>
                <w:color w:val="auto"/>
                <w:sz w:val="20"/>
                <w:szCs w:val="20"/>
                <w:highlight w:val="none"/>
                <w:lang w:val="en-US" w:eastAsia="zh-CN"/>
              </w:rPr>
              <w:t>900</w:t>
            </w:r>
            <w:r>
              <w:rPr>
                <w:rFonts w:hint="eastAsia" w:ascii="宋体" w:hAnsi="宋体" w:eastAsia="宋体" w:cs="宋体"/>
                <w:color w:val="auto"/>
                <w:sz w:val="20"/>
                <w:szCs w:val="20"/>
                <w:highlight w:val="none"/>
              </w:rPr>
              <w:t>人</w:t>
            </w:r>
            <w:r>
              <w:rPr>
                <w:rFonts w:hint="eastAsia" w:ascii="宋体" w:hAnsi="宋体" w:eastAsia="宋体" w:cs="宋体"/>
                <w:color w:val="auto"/>
                <w:sz w:val="20"/>
                <w:szCs w:val="20"/>
                <w:highlight w:val="none"/>
                <w:lang w:val="en-US" w:eastAsia="zh-CN"/>
              </w:rPr>
              <w:t>次</w:t>
            </w:r>
            <w:r>
              <w:rPr>
                <w:rFonts w:hint="eastAsia" w:ascii="宋体" w:hAnsi="宋体" w:eastAsia="宋体" w:cs="宋体"/>
                <w:color w:val="auto"/>
                <w:sz w:val="20"/>
                <w:szCs w:val="20"/>
                <w:highlight w:val="none"/>
              </w:rPr>
              <w:t>。具体以实际为准。</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4．服务餐次：早餐、午餐、晚餐。</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5．服务时间：全年无休</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堂食时间：早餐7:00-9:00，午餐11:00-13:30，晚餐17:00-19：00</w:t>
            </w:r>
          </w:p>
          <w:p w14:paraId="7BBB7723">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送餐时间：早餐6:30-7:30，午餐10:00-12:00，晚餐1</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45</w:t>
            </w: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0</w:t>
            </w:r>
          </w:p>
          <w:p w14:paraId="49F8D1FC">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（具体时间要求按采购人要求，如有特殊情况，按采购人要求提供相关服务）</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6．供餐品种：</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工作日：早餐、午餐、晚餐分别不少于15、20、15个品种</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具体以采购人实际要求为准。</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节假日：早餐、午餐、晚餐分别不少于12、15、15个品种</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具体以采购人实际要求为准。</w:t>
            </w:r>
            <w:r>
              <w:rPr>
                <w:rFonts w:hint="eastAsia" w:ascii="宋体" w:hAnsi="宋体" w:eastAsia="宋体" w:cs="宋体"/>
                <w:color w:val="auto"/>
                <w:sz w:val="20"/>
                <w:szCs w:val="20"/>
                <w:highlight w:val="none"/>
              </w:rPr>
              <w:br w:type="textWrapping"/>
            </w:r>
          </w:p>
          <w:p w14:paraId="61D6792B">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（二）患者餐服务内容：</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1．服务对象：门诊与住院患者及其家属等。</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2．服务项目：患者及其家属堂食及配送餐，根据患者情况提供普通餐食、流质、半流质、各种治疗膳食等特殊饮食服务。</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3．服务人次预计：早餐约1</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00人；午餐约1</w:t>
            </w:r>
            <w:r>
              <w:rPr>
                <w:rFonts w:hint="eastAsia" w:ascii="宋体" w:hAnsi="宋体" w:eastAsia="宋体" w:cs="宋体"/>
                <w:color w:val="auto"/>
                <w:sz w:val="20"/>
                <w:szCs w:val="20"/>
                <w:highlight w:val="none"/>
                <w:lang w:val="en-US" w:eastAsia="zh-CN"/>
              </w:rPr>
              <w:t>0</w:t>
            </w:r>
            <w:r>
              <w:rPr>
                <w:rFonts w:hint="eastAsia" w:ascii="宋体" w:hAnsi="宋体" w:eastAsia="宋体" w:cs="宋体"/>
                <w:color w:val="auto"/>
                <w:sz w:val="20"/>
                <w:szCs w:val="20"/>
                <w:highlight w:val="none"/>
              </w:rPr>
              <w:t>00人；晚餐约</w:t>
            </w:r>
            <w:r>
              <w:rPr>
                <w:rFonts w:hint="eastAsia" w:ascii="宋体" w:hAnsi="宋体" w:eastAsia="宋体" w:cs="宋体"/>
                <w:color w:val="auto"/>
                <w:sz w:val="20"/>
                <w:szCs w:val="20"/>
                <w:highlight w:val="none"/>
                <w:lang w:val="en-US" w:eastAsia="zh-CN"/>
              </w:rPr>
              <w:t>100</w:t>
            </w:r>
            <w:r>
              <w:rPr>
                <w:rFonts w:hint="eastAsia" w:ascii="宋体" w:hAnsi="宋体" w:eastAsia="宋体" w:cs="宋体"/>
                <w:color w:val="auto"/>
                <w:sz w:val="20"/>
                <w:szCs w:val="20"/>
                <w:highlight w:val="none"/>
              </w:rPr>
              <w:t>0人。具体以实际为准。</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4．服务餐次：早餐、午餐、晚餐。</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5．服务时间：全年无休</w:t>
            </w:r>
          </w:p>
          <w:p w14:paraId="7BF33F68">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堂食时间：早餐7:00-9:00，午餐11:00-13:30，晚餐17:00-19：00</w:t>
            </w:r>
          </w:p>
          <w:p w14:paraId="3DD4825A">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送餐时间：早餐7:00-9:00，午餐11:00-13:30，晚餐17:00-19:00</w:t>
            </w:r>
          </w:p>
          <w:p w14:paraId="1C997D0E">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（具体时间要求按采购人要求，如有特殊情况，按采购人要求提供相关服务）</w:t>
            </w:r>
          </w:p>
          <w:p w14:paraId="475F4B11">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6．供餐品种：</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工作日：早餐、午餐、晚餐分别不少于10、15、15个品种</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具体以采购人实际要求为准。</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节假日：早餐、午餐、晚餐分别不少于10、15、15个品种</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具体以采购人实际要求为准。</w:t>
            </w:r>
          </w:p>
          <w:p w14:paraId="2967A4E5">
            <w:pPr>
              <w:snapToGrid w:val="0"/>
              <w:jc w:val="both"/>
              <w:rPr>
                <w:rFonts w:hint="eastAsia" w:ascii="宋体" w:hAnsi="宋体" w:eastAsia="宋体" w:cs="宋体"/>
                <w:color w:val="auto"/>
                <w:sz w:val="20"/>
                <w:szCs w:val="20"/>
                <w:highlight w:val="none"/>
              </w:rPr>
            </w:pPr>
          </w:p>
          <w:p w14:paraId="2DCFA1DF">
            <w:pPr>
              <w:snapToGrid w:val="0"/>
              <w:jc w:val="both"/>
              <w:rPr>
                <w:rFonts w:hint="eastAsia" w:ascii="宋体" w:hAnsi="宋体" w:eastAsia="宋体" w:cs="宋体"/>
                <w:b/>
                <w:bCs/>
                <w:color w:val="auto"/>
                <w:sz w:val="20"/>
                <w:szCs w:val="20"/>
                <w:highlight w:val="none"/>
              </w:rPr>
            </w:pPr>
            <w:r>
              <w:rPr>
                <w:rFonts w:hint="eastAsia" w:ascii="宋体" w:hAnsi="宋体" w:eastAsia="宋体" w:cs="宋体"/>
                <w:color w:val="auto"/>
                <w:sz w:val="20"/>
                <w:szCs w:val="20"/>
                <w:highlight w:val="none"/>
              </w:rPr>
              <w:t>（三）其他配套服务：</w:t>
            </w:r>
          </w:p>
          <w:p w14:paraId="5BD7B1EC">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括但不限于协助采购人办理《食品经营许可证》等证照、协助采购人采购餐厅所需设施设备及物资、协助采购人设计及调整餐厅、餐线布局、协助采购人完善食堂管理规章制度、协助采购人管理餐厅、提供应急配餐、公务接待餐</w:t>
            </w:r>
            <w:r>
              <w:rPr>
                <w:rFonts w:hint="eastAsia" w:ascii="宋体" w:hAnsi="宋体" w:eastAsia="宋体" w:cs="宋体"/>
                <w:color w:val="auto"/>
                <w:sz w:val="20"/>
                <w:szCs w:val="20"/>
                <w:highlight w:val="none"/>
                <w:lang w:val="en-US" w:eastAsia="zh-CN"/>
              </w:rPr>
              <w:t>等</w:t>
            </w:r>
            <w:r>
              <w:rPr>
                <w:rFonts w:hint="eastAsia" w:ascii="宋体" w:hAnsi="宋体" w:eastAsia="宋体" w:cs="宋体"/>
                <w:color w:val="auto"/>
                <w:sz w:val="20"/>
                <w:szCs w:val="20"/>
                <w:highlight w:val="none"/>
              </w:rPr>
              <w:t>，接受采购人相关科室有关治疗膳食培训，按要求供应治疗膳食</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1"/>
                <w:szCs w:val="24"/>
                <w:highlight w:val="none"/>
                <w:lang w:val="en-US" w:eastAsia="zh-CN"/>
              </w:rPr>
              <w:t>开展美食相关活动</w:t>
            </w:r>
            <w:r>
              <w:rPr>
                <w:rFonts w:hint="eastAsia" w:ascii="宋体" w:hAnsi="宋体" w:eastAsia="宋体" w:cs="宋体"/>
                <w:color w:val="auto"/>
                <w:sz w:val="20"/>
                <w:szCs w:val="20"/>
                <w:highlight w:val="none"/>
              </w:rPr>
              <w:t>等。</w:t>
            </w:r>
          </w:p>
        </w:tc>
      </w:tr>
      <w:tr w14:paraId="3FB2B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706" w:hRule="atLeast"/>
        </w:trPr>
        <w:tc>
          <w:tcPr>
            <w:tcW w:w="682" w:type="dxa"/>
            <w:vAlign w:val="center"/>
          </w:tcPr>
          <w:p w14:paraId="572FA4D4">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8973" w:type="dxa"/>
            <w:vAlign w:val="center"/>
          </w:tcPr>
          <w:p w14:paraId="17E2D30B">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四、</w:t>
            </w:r>
            <w:r>
              <w:rPr>
                <w:rFonts w:hint="eastAsia" w:ascii="宋体" w:hAnsi="宋体" w:eastAsia="宋体" w:cs="宋体"/>
                <w:color w:val="auto"/>
                <w:sz w:val="20"/>
                <w:szCs w:val="20"/>
                <w:highlight w:val="none"/>
              </w:rPr>
              <w:t>经营与管理模式</w:t>
            </w:r>
          </w:p>
          <w:p w14:paraId="7E5B4D76">
            <w:pPr>
              <w:pStyle w:val="5"/>
              <w:numPr>
                <w:ilvl w:val="0"/>
                <w:numId w:val="0"/>
              </w:numPr>
              <w:adjustRightInd w:val="0"/>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1.</w:t>
            </w:r>
            <w:r>
              <w:rPr>
                <w:rFonts w:hint="eastAsia" w:ascii="宋体" w:hAnsi="宋体" w:eastAsia="宋体" w:cs="宋体"/>
                <w:color w:val="auto"/>
                <w:sz w:val="20"/>
                <w:szCs w:val="20"/>
                <w:highlight w:val="none"/>
              </w:rPr>
              <w:t>经营模式：本项目为饭堂运营管理服务劳务外包，由中标人派驻团队驻场进行饭堂运营管理。本项目服务费用包括但不限于中标人服务团队人员工资、绩效、奖金、加班费、社保、保险、医疗、住宿费、培训费、健康证、工作服饰、劳保用品（包括发帽、橡胶手套、围裙、水鞋、口罩等）购置费、工伤及其他福利津贴待遇、解除劳动关系的经济补偿、中标人行政管理费、向第三方赔偿损失、利润及税费等所有可预见及不可预见的费用，采购人不再向中标人支付其它任何费用。</w:t>
            </w:r>
          </w:p>
          <w:p w14:paraId="068881AA">
            <w:pPr>
              <w:pStyle w:val="5"/>
              <w:numPr>
                <w:ilvl w:val="0"/>
                <w:numId w:val="0"/>
              </w:numPr>
              <w:adjustRightInd w:val="0"/>
              <w:snapToGrid w:val="0"/>
              <w:jc w:val="both"/>
              <w:rPr>
                <w:rFonts w:hint="eastAsia" w:ascii="宋体" w:hAnsi="宋体" w:eastAsia="宋体" w:cs="宋体"/>
                <w:color w:val="auto"/>
                <w:sz w:val="20"/>
                <w:szCs w:val="20"/>
                <w:highlight w:val="none"/>
              </w:rPr>
            </w:pPr>
          </w:p>
          <w:p w14:paraId="0FB7AFA4">
            <w:pPr>
              <w:pStyle w:val="5"/>
              <w:numPr>
                <w:ilvl w:val="0"/>
                <w:numId w:val="1"/>
              </w:numPr>
              <w:adjustRightInd w:val="0"/>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中标人必须充分考虑市场因素及各种风险，合同履行期间，当东莞市调整最低工资标准时，因上调而导致增加的工资等费用由中标方承担。采购人对中标人的服务费用不作另行调整。</w:t>
            </w:r>
          </w:p>
          <w:p w14:paraId="75CE2622">
            <w:pPr>
              <w:pStyle w:val="5"/>
              <w:numPr>
                <w:ilvl w:val="0"/>
                <w:numId w:val="0"/>
              </w:numPr>
              <w:adjustRightInd w:val="0"/>
              <w:snapToGrid w:val="0"/>
              <w:jc w:val="both"/>
              <w:rPr>
                <w:rFonts w:hint="eastAsia" w:ascii="宋体" w:hAnsi="宋体" w:eastAsia="宋体" w:cs="宋体"/>
                <w:color w:val="auto"/>
                <w:sz w:val="20"/>
                <w:szCs w:val="20"/>
                <w:highlight w:val="none"/>
              </w:rPr>
            </w:pPr>
          </w:p>
          <w:p w14:paraId="14D9DF27">
            <w:pPr>
              <w:pStyle w:val="5"/>
              <w:numPr>
                <w:ilvl w:val="0"/>
                <w:numId w:val="0"/>
              </w:numPr>
              <w:adjustRightInd w:val="0"/>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3.</w:t>
            </w:r>
            <w:r>
              <w:rPr>
                <w:rFonts w:hint="eastAsia" w:ascii="宋体" w:hAnsi="宋体" w:eastAsia="宋体" w:cs="宋体"/>
                <w:color w:val="auto"/>
                <w:sz w:val="20"/>
                <w:szCs w:val="20"/>
                <w:highlight w:val="none"/>
              </w:rPr>
              <w:t>中标人须严格执行《</w:t>
            </w:r>
            <w:r>
              <w:rPr>
                <w:rFonts w:hint="eastAsia" w:hAnsi="宋体" w:cs="宋体"/>
                <w:color w:val="auto"/>
                <w:sz w:val="20"/>
                <w:szCs w:val="20"/>
                <w:highlight w:val="none"/>
                <w:lang w:eastAsia="zh-CN"/>
              </w:rPr>
              <w:t>中华人民共和国劳动法</w:t>
            </w:r>
            <w:r>
              <w:rPr>
                <w:rFonts w:hint="eastAsia" w:ascii="宋体" w:hAnsi="宋体" w:eastAsia="宋体" w:cs="宋体"/>
                <w:color w:val="auto"/>
                <w:sz w:val="20"/>
                <w:szCs w:val="20"/>
                <w:highlight w:val="none"/>
              </w:rPr>
              <w:t>》《</w:t>
            </w:r>
            <w:r>
              <w:rPr>
                <w:rFonts w:hint="eastAsia" w:hAnsi="宋体" w:cs="宋体"/>
                <w:color w:val="auto"/>
                <w:sz w:val="20"/>
                <w:szCs w:val="20"/>
                <w:highlight w:val="none"/>
                <w:lang w:eastAsia="zh-CN"/>
              </w:rPr>
              <w:t>中华人民共和国劳动合同法</w:t>
            </w:r>
            <w:r>
              <w:rPr>
                <w:rFonts w:hint="eastAsia" w:ascii="宋体" w:hAnsi="宋体" w:eastAsia="宋体" w:cs="宋体"/>
                <w:color w:val="auto"/>
                <w:sz w:val="20"/>
                <w:szCs w:val="20"/>
                <w:highlight w:val="none"/>
              </w:rPr>
              <w:t>》等法规要求，合同期内如发生劳资纠纷，采购方不承担任何责任，所有的法律责任和经济损失由中标人负责。</w:t>
            </w:r>
          </w:p>
          <w:p w14:paraId="2F708AD5">
            <w:pPr>
              <w:pStyle w:val="5"/>
              <w:numPr>
                <w:ilvl w:val="0"/>
                <w:numId w:val="0"/>
              </w:numPr>
              <w:adjustRightInd w:val="0"/>
              <w:snapToGrid w:val="0"/>
              <w:jc w:val="both"/>
              <w:rPr>
                <w:rFonts w:hint="eastAsia" w:ascii="宋体" w:hAnsi="宋体" w:eastAsia="宋体" w:cs="宋体"/>
                <w:color w:val="auto"/>
                <w:kern w:val="2"/>
                <w:sz w:val="20"/>
                <w:szCs w:val="20"/>
                <w:highlight w:val="none"/>
                <w:lang w:val="en-US" w:eastAsia="zh-CN" w:bidi="ar-SA"/>
              </w:rPr>
            </w:pPr>
          </w:p>
          <w:p w14:paraId="055293F8">
            <w:pPr>
              <w:pStyle w:val="5"/>
              <w:numPr>
                <w:ilvl w:val="0"/>
                <w:numId w:val="0"/>
              </w:numPr>
              <w:adjustRightInd w:val="0"/>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4.</w:t>
            </w:r>
            <w:r>
              <w:rPr>
                <w:rFonts w:hint="eastAsia" w:ascii="宋体" w:hAnsi="宋体" w:eastAsia="宋体" w:cs="宋体"/>
                <w:color w:val="auto"/>
                <w:sz w:val="20"/>
                <w:szCs w:val="20"/>
                <w:highlight w:val="none"/>
              </w:rPr>
              <w:t>服务期内，中标人承担派驻团队人员管理、安全生产、食品安全、消防安全和疫情防控等主体责任，因原料加工、烹调过程中引发的生产安全、食品安全、消防、人员伤亡等大小事故，采购</w:t>
            </w:r>
            <w:r>
              <w:rPr>
                <w:rFonts w:hint="eastAsia" w:hAnsi="宋体" w:cs="宋体"/>
                <w:color w:val="auto"/>
                <w:sz w:val="20"/>
                <w:szCs w:val="20"/>
                <w:highlight w:val="none"/>
                <w:lang w:val="en-US" w:eastAsia="zh-CN"/>
              </w:rPr>
              <w:t>人</w:t>
            </w:r>
            <w:r>
              <w:rPr>
                <w:rFonts w:hint="eastAsia" w:ascii="宋体" w:hAnsi="宋体" w:eastAsia="宋体" w:cs="宋体"/>
                <w:color w:val="auto"/>
                <w:sz w:val="20"/>
                <w:szCs w:val="20"/>
                <w:highlight w:val="none"/>
              </w:rPr>
              <w:t>不承担任何责任，中标人承担全部责任及费用。</w:t>
            </w:r>
          </w:p>
          <w:p w14:paraId="069BA12A">
            <w:pPr>
              <w:pStyle w:val="5"/>
              <w:numPr>
                <w:ilvl w:val="0"/>
                <w:numId w:val="0"/>
              </w:numPr>
              <w:adjustRightInd w:val="0"/>
              <w:snapToGrid w:val="0"/>
              <w:jc w:val="both"/>
              <w:rPr>
                <w:rFonts w:hint="eastAsia" w:ascii="宋体" w:hAnsi="宋体" w:eastAsia="宋体" w:cs="宋体"/>
                <w:color w:val="auto"/>
                <w:kern w:val="2"/>
                <w:sz w:val="20"/>
                <w:szCs w:val="20"/>
                <w:highlight w:val="none"/>
                <w:lang w:val="en-US" w:eastAsia="zh-CN" w:bidi="ar-SA"/>
              </w:rPr>
            </w:pPr>
          </w:p>
          <w:p w14:paraId="4C03386E">
            <w:pPr>
              <w:pStyle w:val="5"/>
              <w:numPr>
                <w:ilvl w:val="0"/>
                <w:numId w:val="0"/>
              </w:numPr>
              <w:adjustRightInd w:val="0"/>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5.</w:t>
            </w:r>
            <w:r>
              <w:rPr>
                <w:rFonts w:hint="eastAsia" w:ascii="宋体" w:hAnsi="宋体" w:eastAsia="宋体" w:cs="宋体"/>
                <w:color w:val="auto"/>
                <w:sz w:val="20"/>
                <w:szCs w:val="20"/>
                <w:highlight w:val="none"/>
              </w:rPr>
              <w:t>采购人负责提供场地及以下设备物资：</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(1)食材（如肉类、家禽、水产、粮油、调料、副食等烹饪所需食材）、一次性餐盒、餐具、水电费、燃气费、机用清洗液、洗洁精、清洁用品、保鲜膜（袋）、纸杯、纸巾、牙签等。</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(2)收费、烹饪、消防、抽排、监控、洗消、照明、空调等设备及相关维修费。</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(3)场地、家具、厨具、厨房设施设备、散件、餐桌椅等相关物资及维修费。</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(4)物资进销存系统、餐卡收费系统、订餐系统等相关系统。</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(5)饭堂运营所需的办公用品支出（如办公电脑、路由器、打印机、墨盒、打印开餐单、复印菜单、宣传所需的软硬件设施等）。</w:t>
            </w:r>
          </w:p>
          <w:p w14:paraId="2821A842">
            <w:pPr>
              <w:pStyle w:val="4"/>
              <w:numPr>
                <w:ilvl w:val="0"/>
                <w:numId w:val="0"/>
              </w:numPr>
              <w:snapToGrid w:val="0"/>
              <w:spacing w:before="0"/>
              <w:ind w:left="0" w:leftChars="0"/>
              <w:jc w:val="both"/>
              <w:rPr>
                <w:rFonts w:hint="eastAsia" w:ascii="宋体" w:hAnsi="宋体" w:eastAsia="宋体" w:cs="宋体"/>
                <w:color w:val="auto"/>
                <w:kern w:val="2"/>
                <w:sz w:val="20"/>
                <w:szCs w:val="20"/>
                <w:highlight w:val="none"/>
                <w:lang w:val="zh-CN" w:eastAsia="zh-CN" w:bidi="zh-CN"/>
              </w:rPr>
            </w:pPr>
          </w:p>
          <w:p w14:paraId="3298BBAA">
            <w:pPr>
              <w:pStyle w:val="4"/>
              <w:numPr>
                <w:ilvl w:val="0"/>
                <w:numId w:val="0"/>
              </w:numPr>
              <w:snapToGrid w:val="0"/>
              <w:spacing w:before="0"/>
              <w:ind w:left="0" w:left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6.</w:t>
            </w:r>
            <w:r>
              <w:rPr>
                <w:rFonts w:hint="eastAsia" w:ascii="宋体" w:hAnsi="宋体" w:eastAsia="宋体" w:cs="宋体"/>
                <w:color w:val="auto"/>
                <w:sz w:val="20"/>
                <w:szCs w:val="20"/>
                <w:highlight w:val="none"/>
              </w:rPr>
              <w:t>服务期内，采购人饭堂内的设施设备及物资由中标人负责管理和使用，中标人要做好日常清点管理，合理使用各类加工生产工具、容器、设备、设施等，不得私自改变厨房布局。在遇到设备故障或损坏时要及时通知采购人进行维修或更换，若因使用不当或人为故意损坏的，中标人要照价赔偿。</w:t>
            </w:r>
          </w:p>
          <w:p w14:paraId="7E5E91CC">
            <w:pPr>
              <w:pStyle w:val="4"/>
              <w:numPr>
                <w:ilvl w:val="0"/>
                <w:numId w:val="0"/>
              </w:numPr>
              <w:snapToGrid w:val="0"/>
              <w:spacing w:before="0"/>
              <w:ind w:left="0" w:leftChars="0"/>
              <w:jc w:val="both"/>
              <w:rPr>
                <w:rFonts w:hint="eastAsia" w:ascii="宋体" w:hAnsi="宋体" w:eastAsia="宋体" w:cs="宋体"/>
                <w:color w:val="auto"/>
                <w:kern w:val="2"/>
                <w:sz w:val="20"/>
                <w:szCs w:val="20"/>
                <w:highlight w:val="none"/>
                <w:lang w:val="zh-CN" w:eastAsia="zh-CN" w:bidi="zh-CN"/>
              </w:rPr>
            </w:pPr>
          </w:p>
          <w:p w14:paraId="28642B39">
            <w:pPr>
              <w:pStyle w:val="4"/>
              <w:numPr>
                <w:ilvl w:val="0"/>
                <w:numId w:val="0"/>
              </w:numPr>
              <w:snapToGrid w:val="0"/>
              <w:spacing w:before="0"/>
              <w:ind w:left="0" w:left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7.</w:t>
            </w:r>
            <w:r>
              <w:rPr>
                <w:rFonts w:hint="eastAsia" w:ascii="宋体" w:hAnsi="宋体" w:eastAsia="宋体" w:cs="宋体"/>
                <w:color w:val="auto"/>
                <w:sz w:val="20"/>
                <w:szCs w:val="20"/>
                <w:highlight w:val="none"/>
              </w:rPr>
              <w:t>对于饭堂运营所需的设备及物资，中标人要提前做好需求统计和申领，避免因物资短缺而造成服务不到位等问题。</w:t>
            </w:r>
          </w:p>
          <w:p w14:paraId="374A6452">
            <w:pPr>
              <w:pStyle w:val="4"/>
              <w:numPr>
                <w:ilvl w:val="0"/>
                <w:numId w:val="0"/>
              </w:numPr>
              <w:snapToGrid w:val="0"/>
              <w:spacing w:before="0"/>
              <w:ind w:left="0" w:leftChars="0"/>
              <w:jc w:val="both"/>
              <w:rPr>
                <w:rFonts w:hint="eastAsia" w:ascii="宋体" w:hAnsi="宋体" w:eastAsia="宋体" w:cs="宋体"/>
                <w:color w:val="auto"/>
                <w:kern w:val="2"/>
                <w:sz w:val="20"/>
                <w:szCs w:val="20"/>
                <w:highlight w:val="none"/>
                <w:lang w:val="zh-CN" w:eastAsia="zh-CN" w:bidi="zh-CN"/>
              </w:rPr>
            </w:pPr>
          </w:p>
          <w:p w14:paraId="25DAE19B">
            <w:pPr>
              <w:pStyle w:val="4"/>
              <w:numPr>
                <w:ilvl w:val="0"/>
                <w:numId w:val="0"/>
              </w:numPr>
              <w:snapToGrid w:val="0"/>
              <w:spacing w:before="0"/>
              <w:ind w:left="0" w:left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8.</w:t>
            </w:r>
            <w:r>
              <w:rPr>
                <w:rFonts w:hint="eastAsia" w:ascii="宋体" w:hAnsi="宋体" w:eastAsia="宋体" w:cs="宋体"/>
                <w:color w:val="auto"/>
                <w:sz w:val="20"/>
                <w:szCs w:val="20"/>
                <w:highlight w:val="none"/>
              </w:rPr>
              <w:t>售价的定价模式：职工餐应按照采购人用餐补助标准全食材成本制定售卖价格，职工餐（含堂食、过时餐、配送餐等）仅核算变动成本（如食材、餐具、耗材、水电费、燃气费等随就餐量变化而变化的成本），剔除人力成本与折旧成本后，要求做到收支平衡。病人餐售价包含食材成本及人力成本费用，原则上应保证营养餐厅做到盈亏平衡。</w:t>
            </w:r>
          </w:p>
          <w:p w14:paraId="59C0B993">
            <w:pPr>
              <w:pStyle w:val="4"/>
              <w:numPr>
                <w:ilvl w:val="0"/>
                <w:numId w:val="0"/>
              </w:numPr>
              <w:snapToGrid w:val="0"/>
              <w:spacing w:before="0"/>
              <w:ind w:left="0" w:leftChars="0"/>
              <w:jc w:val="both"/>
              <w:rPr>
                <w:rFonts w:hint="eastAsia" w:ascii="宋体" w:hAnsi="宋体" w:eastAsia="宋体" w:cs="宋体"/>
                <w:color w:val="auto"/>
                <w:kern w:val="2"/>
                <w:sz w:val="20"/>
                <w:szCs w:val="20"/>
                <w:highlight w:val="none"/>
                <w:lang w:val="zh-CN" w:eastAsia="zh-CN" w:bidi="zh-CN"/>
              </w:rPr>
            </w:pPr>
          </w:p>
          <w:p w14:paraId="590DBE1D">
            <w:pPr>
              <w:pStyle w:val="4"/>
              <w:numPr>
                <w:ilvl w:val="0"/>
                <w:numId w:val="0"/>
              </w:numPr>
              <w:snapToGrid w:val="0"/>
              <w:spacing w:before="0"/>
              <w:ind w:left="0" w:left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9.</w:t>
            </w:r>
            <w:r>
              <w:rPr>
                <w:rFonts w:hint="eastAsia" w:ascii="宋体" w:hAnsi="宋体" w:eastAsia="宋体" w:cs="宋体"/>
                <w:color w:val="auto"/>
                <w:sz w:val="20"/>
                <w:szCs w:val="20"/>
                <w:highlight w:val="none"/>
              </w:rPr>
              <w:t>中标人须为职工及患者提供堂食及线上订餐服务，其中职工配送餐配送到每个科室，患者配送餐配送到病房床位。对无法使用智能应用系统线上订餐的人群，中标人应提供电话订餐、到病床订餐或其它方式。</w:t>
            </w:r>
          </w:p>
          <w:p w14:paraId="2CA19298">
            <w:pPr>
              <w:pStyle w:val="12"/>
              <w:jc w:val="both"/>
              <w:rPr>
                <w:rFonts w:hint="eastAsia" w:ascii="宋体" w:hAnsi="宋体" w:eastAsia="宋体" w:cs="宋体"/>
                <w:color w:val="auto"/>
                <w:kern w:val="2"/>
                <w:sz w:val="20"/>
                <w:szCs w:val="20"/>
                <w:highlight w:val="none"/>
                <w:lang w:val="zh-CN" w:eastAsia="zh-CN" w:bidi="zh-CN"/>
              </w:rPr>
            </w:pPr>
          </w:p>
          <w:p w14:paraId="3491D29C">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10.</w:t>
            </w:r>
            <w:r>
              <w:rPr>
                <w:rFonts w:hint="eastAsia" w:ascii="宋体" w:hAnsi="宋体" w:eastAsia="宋体" w:cs="宋体"/>
                <w:color w:val="auto"/>
                <w:sz w:val="20"/>
                <w:szCs w:val="20"/>
                <w:highlight w:val="none"/>
              </w:rPr>
              <w:t>中标人驻场员工可在饭堂享用一日三餐，</w:t>
            </w:r>
            <w:r>
              <w:rPr>
                <w:rFonts w:hint="eastAsia" w:ascii="宋体" w:hAnsi="宋体" w:eastAsia="宋体" w:cs="宋体"/>
                <w:color w:val="auto"/>
                <w:sz w:val="20"/>
                <w:szCs w:val="20"/>
                <w:highlight w:val="none"/>
                <w:lang w:val="en-US" w:eastAsia="zh-CN"/>
              </w:rPr>
              <w:t>无需支付相应费用，</w:t>
            </w:r>
            <w:r>
              <w:rPr>
                <w:rFonts w:hint="eastAsia" w:ascii="宋体" w:hAnsi="宋体" w:eastAsia="宋体" w:cs="宋体"/>
                <w:color w:val="auto"/>
                <w:sz w:val="20"/>
                <w:szCs w:val="20"/>
                <w:highlight w:val="none"/>
              </w:rPr>
              <w:t>但不得浪费与外带。</w:t>
            </w:r>
          </w:p>
        </w:tc>
      </w:tr>
      <w:tr w14:paraId="0E2DE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2" w:type="dxa"/>
            <w:vAlign w:val="center"/>
          </w:tcPr>
          <w:p w14:paraId="062D714D">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8973" w:type="dxa"/>
            <w:vAlign w:val="center"/>
          </w:tcPr>
          <w:p w14:paraId="4C5643E1">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五、</w:t>
            </w:r>
            <w:r>
              <w:rPr>
                <w:rFonts w:hint="eastAsia" w:ascii="宋体" w:hAnsi="宋体" w:eastAsia="宋体" w:cs="宋体"/>
                <w:color w:val="auto"/>
                <w:sz w:val="20"/>
                <w:szCs w:val="20"/>
                <w:highlight w:val="none"/>
              </w:rPr>
              <w:t>管理和服务要求</w:t>
            </w:r>
          </w:p>
          <w:p w14:paraId="17EF88DF">
            <w:pPr>
              <w:numPr>
                <w:ilvl w:val="0"/>
                <w:numId w:val="0"/>
              </w:num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1.</w:t>
            </w:r>
            <w:r>
              <w:rPr>
                <w:rFonts w:hint="eastAsia" w:ascii="宋体" w:hAnsi="宋体" w:eastAsia="宋体" w:cs="宋体"/>
                <w:color w:val="auto"/>
                <w:sz w:val="20"/>
                <w:szCs w:val="20"/>
                <w:highlight w:val="none"/>
              </w:rPr>
              <w:t>管理目标要求：</w:t>
            </w:r>
          </w:p>
          <w:p w14:paraId="5B6284D6">
            <w:pPr>
              <w:snapToGrid w:val="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(1)中标人必须严格执行《中华人民共和国食品安全法》、《餐饮服务食品安全监督管理办法》、《餐饮服务食品安全操作规范》、《餐饮服务食品采购索证索票管理规定》、《中华人民共和国反食品浪费法》等相关法律法规，制定饭堂日常管理制度、专用设备操作规程、紧急事故处理步骤等制度规程，并提交采购人上墙公示。中标人应通过规范的管理流程和严格的内部控制机制确保食品安全。</w:t>
            </w:r>
          </w:p>
          <w:p w14:paraId="6D8EFDED">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2</w:t>
            </w:r>
            <w:r>
              <w:rPr>
                <w:rFonts w:hint="eastAsia" w:ascii="宋体" w:hAnsi="宋体" w:eastAsia="宋体" w:cs="宋体"/>
                <w:color w:val="auto"/>
                <w:sz w:val="20"/>
                <w:szCs w:val="20"/>
                <w:highlight w:val="none"/>
              </w:rPr>
              <w:t>)中标人必须通过有效的服务提高医院职工餐及</w:t>
            </w:r>
            <w:r>
              <w:rPr>
                <w:rFonts w:hint="eastAsia" w:ascii="宋体" w:hAnsi="宋体" w:eastAsia="宋体" w:cs="宋体"/>
                <w:color w:val="auto"/>
                <w:sz w:val="20"/>
                <w:szCs w:val="20"/>
                <w:highlight w:val="none"/>
                <w:lang w:eastAsia="zh-CN"/>
              </w:rPr>
              <w:t>患者</w:t>
            </w:r>
            <w:r>
              <w:rPr>
                <w:rFonts w:hint="eastAsia" w:ascii="宋体" w:hAnsi="宋体" w:eastAsia="宋体" w:cs="宋体"/>
                <w:color w:val="auto"/>
                <w:sz w:val="20"/>
                <w:szCs w:val="20"/>
                <w:highlight w:val="none"/>
              </w:rPr>
              <w:t>营养餐的服务质量，达到并维持较高的满意度，职工餐满意度大于70%，</w:t>
            </w:r>
            <w:r>
              <w:rPr>
                <w:rFonts w:hint="eastAsia" w:ascii="宋体" w:hAnsi="宋体" w:eastAsia="宋体" w:cs="宋体"/>
                <w:color w:val="auto"/>
                <w:sz w:val="20"/>
                <w:szCs w:val="20"/>
                <w:highlight w:val="none"/>
                <w:lang w:eastAsia="zh-CN"/>
              </w:rPr>
              <w:t>患者</w:t>
            </w:r>
            <w:r>
              <w:rPr>
                <w:rFonts w:hint="eastAsia" w:ascii="宋体" w:hAnsi="宋体" w:eastAsia="宋体" w:cs="宋体"/>
                <w:color w:val="auto"/>
                <w:sz w:val="20"/>
                <w:szCs w:val="20"/>
                <w:highlight w:val="none"/>
              </w:rPr>
              <w:t>营养餐满意度大于60%。</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z w:val="20"/>
                <w:szCs w:val="20"/>
                <w:highlight w:val="none"/>
              </w:rPr>
              <w:t>)中标人必须知晓采购人医疗行业的特殊性，服从采购人的管理规定，通过有效的成本控制流程减少各类成本支出</w:t>
            </w:r>
            <w:r>
              <w:rPr>
                <w:rFonts w:hint="eastAsia" w:ascii="宋体" w:hAnsi="宋体" w:eastAsia="宋体" w:cs="宋体"/>
                <w:color w:val="auto"/>
                <w:sz w:val="20"/>
                <w:szCs w:val="20"/>
                <w:highlight w:val="none"/>
                <w:lang w:eastAsia="zh-CN"/>
              </w:rPr>
              <w:t>，按计划每周制定食谱、菜谱，每天</w:t>
            </w:r>
            <w:r>
              <w:rPr>
                <w:rFonts w:hint="eastAsia" w:ascii="宋体" w:hAnsi="宋体" w:eastAsia="宋体" w:cs="宋体"/>
                <w:color w:val="auto"/>
                <w:sz w:val="20"/>
                <w:szCs w:val="20"/>
                <w:highlight w:val="none"/>
              </w:rPr>
              <w:t>根据就餐标准和人数，测算</w:t>
            </w:r>
            <w:r>
              <w:rPr>
                <w:rFonts w:hint="eastAsia" w:ascii="宋体" w:hAnsi="宋体" w:eastAsia="宋体" w:cs="宋体"/>
                <w:color w:val="auto"/>
                <w:sz w:val="20"/>
                <w:szCs w:val="20"/>
                <w:highlight w:val="none"/>
                <w:lang w:eastAsia="zh-CN"/>
              </w:rPr>
              <w:t>下单食材</w:t>
            </w:r>
            <w:r>
              <w:rPr>
                <w:rFonts w:hint="eastAsia" w:ascii="宋体" w:hAnsi="宋体" w:eastAsia="宋体" w:cs="宋体"/>
                <w:color w:val="auto"/>
                <w:sz w:val="20"/>
                <w:szCs w:val="20"/>
                <w:highlight w:val="none"/>
              </w:rPr>
              <w:t>采购数量，</w:t>
            </w:r>
            <w:r>
              <w:rPr>
                <w:rFonts w:hint="eastAsia" w:ascii="宋体" w:hAnsi="宋体" w:eastAsia="宋体" w:cs="宋体"/>
                <w:color w:val="auto"/>
                <w:sz w:val="20"/>
                <w:szCs w:val="20"/>
                <w:highlight w:val="none"/>
                <w:lang w:eastAsia="zh-CN"/>
              </w:rPr>
              <w:t>做好逐日消耗和成本核算，</w:t>
            </w:r>
            <w:r>
              <w:rPr>
                <w:rFonts w:hint="eastAsia" w:ascii="宋体" w:hAnsi="宋体" w:eastAsia="宋体" w:cs="宋体"/>
                <w:color w:val="auto"/>
                <w:sz w:val="20"/>
                <w:szCs w:val="20"/>
                <w:highlight w:val="none"/>
              </w:rPr>
              <w:t>杜绝采购过量，烹饪过多，剩余过多而造成浪费。</w:t>
            </w:r>
          </w:p>
          <w:p w14:paraId="21B0546D">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lang w:eastAsia="zh-CN"/>
              </w:rPr>
              <w:t>4</w:t>
            </w:r>
            <w:r>
              <w:rPr>
                <w:rFonts w:hint="eastAsia" w:ascii="宋体" w:hAnsi="宋体" w:eastAsia="宋体" w:cs="宋体"/>
                <w:color w:val="auto"/>
                <w:sz w:val="20"/>
                <w:szCs w:val="20"/>
                <w:highlight w:val="none"/>
              </w:rPr>
              <w:t>)对于紧急、突发情况须提供用餐的，</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要无条件支持和配合，保证满足用餐需求。</w:t>
            </w:r>
          </w:p>
          <w:p w14:paraId="04A39FA9">
            <w:pPr>
              <w:pStyle w:val="12"/>
              <w:snapToGrid w:val="0"/>
              <w:jc w:val="both"/>
              <w:rPr>
                <w:rFonts w:hint="eastAsia" w:ascii="宋体" w:hAnsi="宋体" w:eastAsia="宋体" w:cs="宋体"/>
                <w:color w:val="auto"/>
                <w:sz w:val="20"/>
                <w:szCs w:val="20"/>
                <w:highlight w:val="none"/>
              </w:rPr>
            </w:pPr>
          </w:p>
          <w:p w14:paraId="1430C381">
            <w:pPr>
              <w:pStyle w:val="12"/>
              <w:snapToGrid w:val="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2.</w:t>
            </w:r>
            <w:r>
              <w:rPr>
                <w:rFonts w:hint="eastAsia" w:ascii="宋体" w:hAnsi="宋体" w:eastAsia="宋体" w:cs="宋体"/>
                <w:color w:val="auto"/>
                <w:sz w:val="20"/>
                <w:szCs w:val="20"/>
                <w:highlight w:val="none"/>
              </w:rPr>
              <w:t>质量与服务要求</w:t>
            </w:r>
            <w:r>
              <w:rPr>
                <w:rFonts w:hint="eastAsia" w:ascii="宋体" w:hAnsi="宋体" w:eastAsia="宋体" w:cs="宋体"/>
                <w:color w:val="auto"/>
                <w:sz w:val="20"/>
                <w:szCs w:val="20"/>
                <w:highlight w:val="none"/>
                <w:lang w:eastAsia="zh-CN"/>
              </w:rPr>
              <w:t>：</w:t>
            </w:r>
          </w:p>
          <w:p w14:paraId="2DC8ECAD">
            <w:pPr>
              <w:numPr>
                <w:ilvl w:val="0"/>
                <w:numId w:val="0"/>
              </w:num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(1)</w:t>
            </w:r>
            <w:r>
              <w:rPr>
                <w:rFonts w:hint="eastAsia" w:ascii="宋体" w:hAnsi="宋体" w:eastAsia="宋体" w:cs="宋体"/>
                <w:color w:val="auto"/>
                <w:sz w:val="20"/>
                <w:szCs w:val="20"/>
                <w:highlight w:val="none"/>
              </w:rPr>
              <w:t>食材物资由采购人负责采购。中标人应每个饭堂安排至少1人协助采购人每天共同验收食材物资，监督食材物资质量与数量。验收时发现不合格的，应全部要退货或更换。若验收时未发现问题，而在加工食用时发现货品质量有问题，中标人应立即通知采购人，由采购人通知供应商，将问题货品作退换货处理。中标人负责</w:t>
            </w:r>
            <w:r>
              <w:rPr>
                <w:rFonts w:hint="eastAsia" w:ascii="宋体" w:hAnsi="宋体" w:eastAsia="宋体" w:cs="宋体"/>
                <w:color w:val="auto"/>
                <w:sz w:val="20"/>
                <w:szCs w:val="20"/>
                <w:highlight w:val="none"/>
                <w:lang w:val="en-US" w:eastAsia="zh-CN"/>
              </w:rPr>
              <w:t>核查并</w:t>
            </w:r>
            <w:r>
              <w:rPr>
                <w:rFonts w:hint="eastAsia" w:ascii="宋体" w:hAnsi="宋体" w:eastAsia="宋体" w:cs="宋体"/>
                <w:color w:val="auto"/>
                <w:sz w:val="20"/>
                <w:szCs w:val="20"/>
                <w:highlight w:val="none"/>
              </w:rPr>
              <w:t>妥善保存食材来源资料及相关进货凭证，采购人有权查阅食材来源资料及相关进货凭证的保存情况。</w:t>
            </w:r>
          </w:p>
          <w:p w14:paraId="102C8743">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2</w:t>
            </w:r>
            <w:r>
              <w:rPr>
                <w:rFonts w:hint="eastAsia" w:ascii="宋体" w:hAnsi="宋体" w:eastAsia="宋体" w:cs="宋体"/>
                <w:color w:val="auto"/>
                <w:sz w:val="20"/>
                <w:szCs w:val="20"/>
                <w:highlight w:val="none"/>
              </w:rPr>
              <w:t>)中标</w:t>
            </w:r>
            <w:r>
              <w:rPr>
                <w:rFonts w:hint="eastAsia" w:ascii="宋体" w:hAnsi="宋体" w:eastAsia="宋体" w:cs="宋体"/>
                <w:color w:val="auto"/>
                <w:sz w:val="20"/>
                <w:szCs w:val="20"/>
                <w:highlight w:val="none"/>
                <w:lang w:eastAsia="zh-CN"/>
              </w:rPr>
              <w:t>人应</w:t>
            </w:r>
            <w:r>
              <w:rPr>
                <w:rFonts w:hint="eastAsia" w:ascii="宋体" w:hAnsi="宋体" w:eastAsia="宋体" w:cs="宋体"/>
                <w:color w:val="auto"/>
                <w:sz w:val="20"/>
                <w:szCs w:val="20"/>
                <w:highlight w:val="none"/>
              </w:rPr>
              <w:t>从就餐人员的口味多元化、品种多样化及就餐季节考虑，从营养、健康的角度烹饪主菜、配菜等时令菜式，确保膳食营养平衡。</w:t>
            </w:r>
          </w:p>
          <w:p w14:paraId="174DC3B9">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z w:val="20"/>
                <w:szCs w:val="20"/>
                <w:highlight w:val="none"/>
              </w:rPr>
              <w:t>)公务接待</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要提前与接待</w:t>
            </w:r>
            <w:r>
              <w:rPr>
                <w:rFonts w:hint="eastAsia" w:ascii="宋体" w:hAnsi="宋体" w:eastAsia="宋体" w:cs="宋体"/>
                <w:color w:val="auto"/>
                <w:sz w:val="20"/>
                <w:szCs w:val="20"/>
                <w:highlight w:val="none"/>
                <w:lang w:eastAsia="zh-CN"/>
              </w:rPr>
              <w:t>科室</w:t>
            </w:r>
            <w:r>
              <w:rPr>
                <w:rFonts w:hint="eastAsia" w:ascii="宋体" w:hAnsi="宋体" w:eastAsia="宋体" w:cs="宋体"/>
                <w:color w:val="auto"/>
                <w:sz w:val="20"/>
                <w:szCs w:val="20"/>
                <w:highlight w:val="none"/>
              </w:rPr>
              <w:t>做好对接，确定菜单、就餐人数和就餐时间</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根据接待用餐标准合理控制，菜式要精致，菜品选择应符合整体口味平衡和膳食均衡的原则。</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4</w:t>
            </w:r>
            <w:r>
              <w:rPr>
                <w:rFonts w:hint="eastAsia" w:ascii="宋体" w:hAnsi="宋体" w:eastAsia="宋体" w:cs="宋体"/>
                <w:color w:val="auto"/>
                <w:sz w:val="20"/>
                <w:szCs w:val="20"/>
                <w:highlight w:val="none"/>
              </w:rPr>
              <w:t>)中标人全部员工要按星级酒店的标准进行专业素质培训，以优质的服务进行规范化管理，做到礼貌待客，微笑服务，关心每一位医务人员和</w:t>
            </w:r>
            <w:r>
              <w:rPr>
                <w:rFonts w:hint="eastAsia" w:ascii="宋体" w:hAnsi="宋体" w:eastAsia="宋体" w:cs="宋体"/>
                <w:color w:val="auto"/>
                <w:sz w:val="20"/>
                <w:szCs w:val="20"/>
                <w:highlight w:val="none"/>
                <w:lang w:eastAsia="zh-CN"/>
              </w:rPr>
              <w:t>患者</w:t>
            </w:r>
            <w:r>
              <w:rPr>
                <w:rFonts w:hint="eastAsia" w:ascii="宋体" w:hAnsi="宋体" w:eastAsia="宋体" w:cs="宋体"/>
                <w:color w:val="auto"/>
                <w:sz w:val="20"/>
                <w:szCs w:val="20"/>
                <w:highlight w:val="none"/>
              </w:rPr>
              <w:t>，对</w:t>
            </w:r>
            <w:r>
              <w:rPr>
                <w:rFonts w:hint="eastAsia" w:ascii="宋体" w:hAnsi="宋体" w:eastAsia="宋体" w:cs="宋体"/>
                <w:color w:val="auto"/>
                <w:sz w:val="20"/>
                <w:szCs w:val="20"/>
                <w:highlight w:val="none"/>
                <w:lang w:eastAsia="zh-CN"/>
              </w:rPr>
              <w:t>患者</w:t>
            </w:r>
            <w:r>
              <w:rPr>
                <w:rFonts w:hint="eastAsia" w:ascii="宋体" w:hAnsi="宋体" w:eastAsia="宋体" w:cs="宋体"/>
                <w:color w:val="auto"/>
                <w:sz w:val="20"/>
                <w:szCs w:val="20"/>
                <w:highlight w:val="none"/>
              </w:rPr>
              <w:t>的饮食要求做好跟踪服务，将优质服务和爱心融</w:t>
            </w:r>
            <w:r>
              <w:rPr>
                <w:rFonts w:hint="eastAsia" w:ascii="宋体" w:hAnsi="宋体" w:eastAsia="宋体" w:cs="宋体"/>
                <w:color w:val="auto"/>
                <w:sz w:val="20"/>
                <w:szCs w:val="20"/>
                <w:highlight w:val="none"/>
                <w:lang w:eastAsia="zh-CN"/>
              </w:rPr>
              <w:t>入优质服务中</w:t>
            </w:r>
            <w:r>
              <w:rPr>
                <w:rFonts w:hint="eastAsia" w:ascii="宋体" w:hAnsi="宋体" w:eastAsia="宋体" w:cs="宋体"/>
                <w:color w:val="auto"/>
                <w:sz w:val="20"/>
                <w:szCs w:val="20"/>
                <w:highlight w:val="none"/>
              </w:rPr>
              <w:t>。</w:t>
            </w:r>
          </w:p>
          <w:p w14:paraId="1D5A5465">
            <w:pPr>
              <w:pStyle w:val="12"/>
              <w:snapToGrid w:val="0"/>
              <w:jc w:val="both"/>
              <w:rPr>
                <w:rFonts w:hint="eastAsia" w:ascii="宋体" w:hAnsi="宋体" w:eastAsia="宋体" w:cs="宋体"/>
                <w:color w:val="auto"/>
                <w:sz w:val="20"/>
                <w:szCs w:val="20"/>
                <w:highlight w:val="none"/>
              </w:rPr>
            </w:pPr>
          </w:p>
          <w:p w14:paraId="2D646568">
            <w:pPr>
              <w:pStyle w:val="12"/>
              <w:snapToGrid w:val="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3.</w:t>
            </w:r>
            <w:r>
              <w:rPr>
                <w:rFonts w:hint="eastAsia" w:ascii="宋体" w:hAnsi="宋体" w:eastAsia="宋体" w:cs="宋体"/>
                <w:color w:val="auto"/>
                <w:sz w:val="20"/>
                <w:szCs w:val="20"/>
                <w:highlight w:val="none"/>
              </w:rPr>
              <w:t>环境</w:t>
            </w:r>
            <w:r>
              <w:rPr>
                <w:rFonts w:hint="eastAsia" w:ascii="宋体" w:hAnsi="宋体" w:eastAsia="宋体" w:cs="宋体"/>
                <w:color w:val="auto"/>
                <w:sz w:val="20"/>
                <w:szCs w:val="20"/>
                <w:highlight w:val="none"/>
                <w:lang w:eastAsia="zh-CN"/>
              </w:rPr>
              <w:t>及</w:t>
            </w:r>
            <w:r>
              <w:rPr>
                <w:rFonts w:hint="eastAsia" w:ascii="宋体" w:hAnsi="宋体" w:eastAsia="宋体" w:cs="宋体"/>
                <w:color w:val="auto"/>
                <w:sz w:val="20"/>
                <w:szCs w:val="20"/>
                <w:highlight w:val="none"/>
              </w:rPr>
              <w:t>卫生要求</w:t>
            </w:r>
            <w:r>
              <w:rPr>
                <w:rFonts w:hint="eastAsia" w:ascii="宋体" w:hAnsi="宋体" w:eastAsia="宋体" w:cs="宋体"/>
                <w:color w:val="auto"/>
                <w:sz w:val="20"/>
                <w:szCs w:val="20"/>
                <w:highlight w:val="none"/>
                <w:lang w:eastAsia="zh-CN"/>
              </w:rPr>
              <w:t>：</w:t>
            </w:r>
          </w:p>
          <w:p w14:paraId="7F9321E4">
            <w:pPr>
              <w:pStyle w:val="12"/>
              <w:snapToGrid w:val="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z w:val="20"/>
                <w:szCs w:val="20"/>
                <w:highlight w:val="none"/>
              </w:rPr>
              <w:t>)中标人要加强食品卫生</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食品质量的管理，所有原材料与制成品必须符合食品卫生检疫标准</w:t>
            </w:r>
            <w:r>
              <w:rPr>
                <w:rFonts w:hint="eastAsia" w:ascii="宋体" w:hAnsi="宋体" w:eastAsia="宋体" w:cs="宋体"/>
                <w:color w:val="auto"/>
                <w:sz w:val="20"/>
                <w:szCs w:val="20"/>
                <w:highlight w:val="none"/>
                <w:lang w:eastAsia="zh-CN"/>
              </w:rPr>
              <w:t>，积极接受和配合市场</w:t>
            </w:r>
            <w:r>
              <w:rPr>
                <w:rFonts w:hint="eastAsia" w:ascii="宋体" w:hAnsi="宋体" w:eastAsia="宋体" w:cs="宋体"/>
                <w:color w:val="auto"/>
                <w:sz w:val="20"/>
                <w:szCs w:val="20"/>
                <w:highlight w:val="none"/>
              </w:rPr>
              <w:t>监督</w:t>
            </w:r>
            <w:r>
              <w:rPr>
                <w:rFonts w:hint="eastAsia" w:ascii="宋体" w:hAnsi="宋体" w:eastAsia="宋体" w:cs="宋体"/>
                <w:color w:val="auto"/>
                <w:sz w:val="20"/>
                <w:szCs w:val="20"/>
                <w:highlight w:val="none"/>
                <w:lang w:eastAsia="zh-CN"/>
              </w:rPr>
              <w:t>局</w:t>
            </w:r>
            <w:r>
              <w:rPr>
                <w:rFonts w:hint="eastAsia" w:ascii="宋体" w:hAnsi="宋体" w:eastAsia="宋体" w:cs="宋体"/>
                <w:color w:val="auto"/>
                <w:sz w:val="20"/>
                <w:szCs w:val="20"/>
                <w:highlight w:val="none"/>
              </w:rPr>
              <w:t>等各级单位的</w:t>
            </w:r>
            <w:r>
              <w:rPr>
                <w:rFonts w:hint="eastAsia" w:ascii="宋体" w:hAnsi="宋体" w:eastAsia="宋体" w:cs="宋体"/>
                <w:color w:val="auto"/>
                <w:sz w:val="20"/>
                <w:szCs w:val="20"/>
                <w:highlight w:val="none"/>
                <w:lang w:eastAsia="zh-CN"/>
              </w:rPr>
              <w:t>安全</w:t>
            </w:r>
            <w:r>
              <w:rPr>
                <w:rFonts w:hint="eastAsia" w:ascii="宋体" w:hAnsi="宋体" w:eastAsia="宋体" w:cs="宋体"/>
                <w:color w:val="auto"/>
                <w:sz w:val="20"/>
                <w:szCs w:val="20"/>
                <w:highlight w:val="none"/>
              </w:rPr>
              <w:t>卫生监督检查，并按检查结果进行整改。</w:t>
            </w:r>
          </w:p>
          <w:p w14:paraId="4A88233C">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2</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饭堂内包括就餐区、售卖区、厨房、</w:t>
            </w:r>
            <w:r>
              <w:rPr>
                <w:rFonts w:hint="eastAsia" w:ascii="宋体" w:hAnsi="宋体" w:eastAsia="宋体" w:cs="宋体"/>
                <w:color w:val="auto"/>
                <w:sz w:val="20"/>
                <w:szCs w:val="20"/>
                <w:highlight w:val="none"/>
              </w:rPr>
              <w:t>仓库和储物间</w:t>
            </w:r>
            <w:r>
              <w:rPr>
                <w:rFonts w:hint="eastAsia" w:ascii="宋体" w:hAnsi="宋体" w:eastAsia="宋体" w:cs="宋体"/>
                <w:color w:val="auto"/>
                <w:sz w:val="20"/>
                <w:szCs w:val="20"/>
                <w:highlight w:val="none"/>
                <w:lang w:eastAsia="zh-CN"/>
              </w:rPr>
              <w:t>等区域均需</w:t>
            </w:r>
            <w:r>
              <w:rPr>
                <w:rFonts w:hint="eastAsia" w:ascii="宋体" w:hAnsi="宋体" w:eastAsia="宋体" w:cs="宋体"/>
                <w:color w:val="auto"/>
                <w:sz w:val="20"/>
                <w:szCs w:val="20"/>
                <w:highlight w:val="none"/>
              </w:rPr>
              <w:t>每天清洁</w:t>
            </w:r>
            <w:r>
              <w:rPr>
                <w:rFonts w:hint="eastAsia" w:ascii="宋体" w:hAnsi="宋体" w:eastAsia="宋体" w:cs="宋体"/>
                <w:color w:val="auto"/>
                <w:sz w:val="20"/>
                <w:szCs w:val="20"/>
                <w:highlight w:val="none"/>
                <w:lang w:eastAsia="zh-CN"/>
              </w:rPr>
              <w:t>消毒</w:t>
            </w:r>
            <w:r>
              <w:rPr>
                <w:rFonts w:hint="eastAsia" w:ascii="宋体" w:hAnsi="宋体" w:eastAsia="宋体" w:cs="宋体"/>
                <w:color w:val="auto"/>
                <w:sz w:val="20"/>
                <w:szCs w:val="20"/>
                <w:highlight w:val="none"/>
              </w:rPr>
              <w:t>，物品摆放整齐</w:t>
            </w:r>
            <w:r>
              <w:rPr>
                <w:rFonts w:hint="eastAsia" w:ascii="宋体" w:hAnsi="宋体" w:eastAsia="宋体" w:cs="宋体"/>
                <w:color w:val="auto"/>
                <w:sz w:val="20"/>
                <w:szCs w:val="20"/>
                <w:highlight w:val="none"/>
                <w:lang w:eastAsia="zh-CN"/>
              </w:rPr>
              <w:t>，确保</w:t>
            </w:r>
            <w:r>
              <w:rPr>
                <w:rFonts w:hint="eastAsia" w:ascii="宋体" w:hAnsi="宋体" w:eastAsia="宋体" w:cs="宋体"/>
                <w:color w:val="auto"/>
                <w:sz w:val="20"/>
                <w:szCs w:val="20"/>
                <w:highlight w:val="none"/>
              </w:rPr>
              <w:t>无积水、无异味、无污渍</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下水道无阻塞。接待</w:t>
            </w:r>
            <w:r>
              <w:rPr>
                <w:rFonts w:hint="eastAsia" w:ascii="宋体" w:hAnsi="宋体" w:eastAsia="宋体" w:cs="宋体"/>
                <w:color w:val="auto"/>
                <w:sz w:val="20"/>
                <w:szCs w:val="20"/>
                <w:highlight w:val="none"/>
                <w:lang w:eastAsia="zh-CN"/>
              </w:rPr>
              <w:t>包间在</w:t>
            </w:r>
            <w:r>
              <w:rPr>
                <w:rFonts w:hint="eastAsia" w:ascii="宋体" w:hAnsi="宋体" w:eastAsia="宋体" w:cs="宋体"/>
                <w:color w:val="auto"/>
                <w:sz w:val="20"/>
                <w:szCs w:val="20"/>
                <w:highlight w:val="none"/>
              </w:rPr>
              <w:t>接待</w:t>
            </w:r>
            <w:r>
              <w:rPr>
                <w:rFonts w:hint="eastAsia" w:ascii="宋体" w:hAnsi="宋体" w:eastAsia="宋体" w:cs="宋体"/>
                <w:color w:val="auto"/>
                <w:sz w:val="20"/>
                <w:szCs w:val="20"/>
                <w:highlight w:val="none"/>
                <w:lang w:eastAsia="zh-CN"/>
              </w:rPr>
              <w:t>完成</w:t>
            </w:r>
            <w:r>
              <w:rPr>
                <w:rFonts w:hint="eastAsia" w:ascii="宋体" w:hAnsi="宋体" w:eastAsia="宋体" w:cs="宋体"/>
                <w:color w:val="auto"/>
                <w:sz w:val="20"/>
                <w:szCs w:val="20"/>
                <w:highlight w:val="none"/>
              </w:rPr>
              <w:t>后要立即进行清理，打扫卫生。</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z w:val="20"/>
                <w:szCs w:val="20"/>
                <w:highlight w:val="none"/>
              </w:rPr>
              <w:t>)加工设备、工具、</w:t>
            </w:r>
            <w:r>
              <w:rPr>
                <w:rFonts w:hint="eastAsia" w:ascii="宋体" w:hAnsi="宋体" w:eastAsia="宋体" w:cs="宋体"/>
                <w:color w:val="auto"/>
                <w:sz w:val="20"/>
                <w:szCs w:val="20"/>
                <w:highlight w:val="none"/>
                <w:lang w:eastAsia="zh-CN"/>
              </w:rPr>
              <w:t>餐厨具、</w:t>
            </w:r>
            <w:r>
              <w:rPr>
                <w:rFonts w:hint="eastAsia" w:ascii="宋体" w:hAnsi="宋体" w:eastAsia="宋体" w:cs="宋体"/>
                <w:color w:val="auto"/>
                <w:sz w:val="20"/>
                <w:szCs w:val="20"/>
                <w:highlight w:val="none"/>
              </w:rPr>
              <w:t>容器、抹布以及其他工具等在使用前后均应彻底清洗</w:t>
            </w:r>
            <w:r>
              <w:rPr>
                <w:rFonts w:hint="eastAsia" w:ascii="宋体" w:hAnsi="宋体" w:eastAsia="宋体" w:cs="宋体"/>
                <w:color w:val="auto"/>
                <w:sz w:val="20"/>
                <w:szCs w:val="20"/>
                <w:highlight w:val="none"/>
                <w:lang w:eastAsia="zh-CN"/>
              </w:rPr>
              <w:t>消</w:t>
            </w:r>
            <w:r>
              <w:rPr>
                <w:rFonts w:hint="eastAsia" w:ascii="宋体" w:hAnsi="宋体" w:eastAsia="宋体" w:cs="宋体"/>
                <w:color w:val="auto"/>
                <w:sz w:val="20"/>
                <w:szCs w:val="20"/>
                <w:highlight w:val="none"/>
              </w:rPr>
              <w:t>毒，做到分开使用，定位存放</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干净卫生。</w:t>
            </w:r>
          </w:p>
          <w:p w14:paraId="63BC94EE">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4</w:t>
            </w:r>
            <w:r>
              <w:rPr>
                <w:rFonts w:hint="eastAsia" w:ascii="宋体" w:hAnsi="宋体" w:eastAsia="宋体" w:cs="宋体"/>
                <w:color w:val="auto"/>
                <w:sz w:val="20"/>
                <w:szCs w:val="20"/>
                <w:highlight w:val="none"/>
              </w:rPr>
              <w:t>)中标人要加强节</w:t>
            </w:r>
            <w:r>
              <w:rPr>
                <w:rFonts w:hint="eastAsia" w:ascii="宋体" w:hAnsi="宋体" w:eastAsia="宋体" w:cs="宋体"/>
                <w:color w:val="auto"/>
                <w:sz w:val="20"/>
                <w:szCs w:val="20"/>
                <w:highlight w:val="none"/>
                <w:lang w:eastAsia="zh-CN"/>
              </w:rPr>
              <w:t>能</w:t>
            </w:r>
            <w:r>
              <w:rPr>
                <w:rFonts w:hint="eastAsia" w:ascii="宋体" w:hAnsi="宋体" w:eastAsia="宋体" w:cs="宋体"/>
                <w:color w:val="auto"/>
                <w:sz w:val="20"/>
                <w:szCs w:val="20"/>
                <w:highlight w:val="none"/>
              </w:rPr>
              <w:t>管理，做到人离关水、关电、关气，杜绝长流水、长明灯、漏气等现象。爱护餐具、厨具、设备等，尽最大努力减少人为或自然损耗。</w:t>
            </w:r>
          </w:p>
          <w:p w14:paraId="54AA4A06">
            <w:pPr>
              <w:pStyle w:val="12"/>
              <w:numPr>
                <w:ilvl w:val="0"/>
                <w:numId w:val="0"/>
              </w:num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Hans" w:bidi="ar-SA"/>
              </w:rPr>
              <w:t>(5)</w:t>
            </w:r>
            <w:r>
              <w:rPr>
                <w:rFonts w:hint="eastAsia" w:ascii="宋体" w:hAnsi="宋体" w:eastAsia="宋体" w:cs="宋体"/>
                <w:color w:val="auto"/>
                <w:sz w:val="20"/>
                <w:szCs w:val="20"/>
                <w:highlight w:val="none"/>
              </w:rPr>
              <w:t>中标人</w:t>
            </w:r>
            <w:r>
              <w:rPr>
                <w:rFonts w:hint="eastAsia" w:ascii="宋体" w:hAnsi="宋体" w:eastAsia="宋体" w:cs="宋体"/>
                <w:color w:val="auto"/>
                <w:sz w:val="20"/>
                <w:szCs w:val="20"/>
                <w:highlight w:val="none"/>
                <w:lang w:eastAsia="zh-CN"/>
              </w:rPr>
              <w:t>负责饭堂的环境布置和设计，包括日常用餐宣传展示布置、节日氛围烘托布置、美食活动场地布置等，日常</w:t>
            </w:r>
            <w:r>
              <w:rPr>
                <w:rFonts w:hint="eastAsia" w:ascii="宋体" w:hAnsi="宋体" w:eastAsia="宋体" w:cs="宋体"/>
                <w:color w:val="auto"/>
                <w:sz w:val="20"/>
                <w:szCs w:val="20"/>
                <w:highlight w:val="none"/>
              </w:rPr>
              <w:t>宣传</w:t>
            </w:r>
            <w:r>
              <w:rPr>
                <w:rFonts w:hint="eastAsia" w:ascii="宋体" w:hAnsi="宋体" w:eastAsia="宋体" w:cs="宋体"/>
                <w:color w:val="auto"/>
                <w:sz w:val="20"/>
                <w:szCs w:val="20"/>
                <w:highlight w:val="none"/>
                <w:lang w:val="en-US" w:eastAsia="zh-CN"/>
              </w:rPr>
              <w:t>展示</w:t>
            </w:r>
            <w:r>
              <w:rPr>
                <w:rFonts w:hint="eastAsia" w:ascii="宋体" w:hAnsi="宋体" w:eastAsia="宋体" w:cs="宋体"/>
                <w:color w:val="auto"/>
                <w:sz w:val="20"/>
                <w:szCs w:val="20"/>
                <w:highlight w:val="none"/>
              </w:rPr>
              <w:t>的内容</w:t>
            </w:r>
            <w:r>
              <w:rPr>
                <w:rFonts w:hint="eastAsia" w:ascii="宋体" w:hAnsi="宋体" w:eastAsia="宋体" w:cs="宋体"/>
                <w:color w:val="auto"/>
                <w:sz w:val="20"/>
                <w:szCs w:val="20"/>
                <w:highlight w:val="none"/>
                <w:lang w:eastAsia="zh-CN"/>
              </w:rPr>
              <w:t>要根据实际情况及时</w:t>
            </w:r>
            <w:r>
              <w:rPr>
                <w:rFonts w:hint="eastAsia" w:ascii="宋体" w:hAnsi="宋体" w:eastAsia="宋体" w:cs="宋体"/>
                <w:color w:val="auto"/>
                <w:sz w:val="20"/>
                <w:szCs w:val="20"/>
                <w:highlight w:val="none"/>
              </w:rPr>
              <w:t>更</w:t>
            </w:r>
            <w:r>
              <w:rPr>
                <w:rFonts w:hint="eastAsia" w:ascii="宋体" w:hAnsi="宋体" w:eastAsia="宋体" w:cs="宋体"/>
                <w:color w:val="auto"/>
                <w:sz w:val="20"/>
                <w:szCs w:val="20"/>
                <w:highlight w:val="none"/>
                <w:lang w:eastAsia="zh-CN"/>
              </w:rPr>
              <w:t>新</w:t>
            </w:r>
            <w:r>
              <w:rPr>
                <w:rFonts w:hint="eastAsia" w:ascii="宋体" w:hAnsi="宋体" w:eastAsia="宋体" w:cs="宋体"/>
                <w:color w:val="auto"/>
                <w:sz w:val="20"/>
                <w:szCs w:val="20"/>
                <w:highlight w:val="none"/>
              </w:rPr>
              <w:t>。</w:t>
            </w:r>
          </w:p>
          <w:p w14:paraId="23E6A0AC">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4.食品加工制作要求：</w:t>
            </w:r>
          </w:p>
          <w:p w14:paraId="61AEADD0">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(1)</w:t>
            </w:r>
            <w:r>
              <w:rPr>
                <w:rFonts w:hint="eastAsia" w:ascii="宋体" w:hAnsi="宋体" w:eastAsia="宋体" w:cs="宋体"/>
                <w:color w:val="auto"/>
                <w:sz w:val="20"/>
                <w:szCs w:val="20"/>
                <w:highlight w:val="none"/>
              </w:rPr>
              <w:t>餐饮出品符合营养、卫生、安全标准，严格执行《中华人民共和国食品安全法》及相关餐饮行业的规定，建立健全卫生管理制度，坚决杜绝食物中毒事件及食品安全事故。</w:t>
            </w:r>
          </w:p>
          <w:p w14:paraId="054F01C6">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(2)</w:t>
            </w:r>
            <w:r>
              <w:rPr>
                <w:rFonts w:hint="eastAsia" w:ascii="宋体" w:hAnsi="宋体" w:eastAsia="宋体" w:cs="宋体"/>
                <w:color w:val="auto"/>
                <w:sz w:val="20"/>
                <w:szCs w:val="20"/>
                <w:highlight w:val="none"/>
              </w:rPr>
              <w:t>加工过</w:t>
            </w:r>
            <w:r>
              <w:rPr>
                <w:rFonts w:hint="eastAsia" w:cs="宋体"/>
                <w:color w:val="auto"/>
                <w:sz w:val="20"/>
                <w:szCs w:val="20"/>
                <w:highlight w:val="none"/>
                <w:lang w:eastAsia="zh-CN"/>
              </w:rPr>
              <w:t>程中</w:t>
            </w:r>
            <w:r>
              <w:rPr>
                <w:rFonts w:hint="eastAsia" w:ascii="宋体" w:hAnsi="宋体" w:eastAsia="宋体" w:cs="宋体"/>
                <w:color w:val="auto"/>
                <w:sz w:val="20"/>
                <w:szCs w:val="20"/>
                <w:highlight w:val="none"/>
              </w:rPr>
              <w:t>要加强</w:t>
            </w:r>
            <w:r>
              <w:rPr>
                <w:rFonts w:hint="eastAsia" w:cs="宋体"/>
                <w:color w:val="auto"/>
                <w:sz w:val="20"/>
                <w:szCs w:val="20"/>
                <w:highlight w:val="none"/>
                <w:lang w:val="en-US" w:eastAsia="zh-CN"/>
              </w:rPr>
              <w:t>管理</w:t>
            </w:r>
            <w:r>
              <w:rPr>
                <w:rFonts w:hint="eastAsia" w:ascii="宋体" w:hAnsi="宋体" w:eastAsia="宋体" w:cs="宋体"/>
                <w:color w:val="auto"/>
                <w:sz w:val="20"/>
                <w:szCs w:val="20"/>
                <w:highlight w:val="none"/>
              </w:rPr>
              <w:t>，做到物尽其用，将食材使用最大化，不随意浪费食材或丢弃食材，确保厨余垃圾相对</w:t>
            </w:r>
            <w:r>
              <w:rPr>
                <w:rFonts w:hint="eastAsia" w:cs="宋体"/>
                <w:color w:val="auto"/>
                <w:sz w:val="20"/>
                <w:szCs w:val="20"/>
                <w:highlight w:val="none"/>
                <w:lang w:val="en-US" w:eastAsia="zh-CN"/>
              </w:rPr>
              <w:t>合理</w:t>
            </w:r>
            <w:r>
              <w:rPr>
                <w:rFonts w:hint="eastAsia" w:ascii="宋体" w:hAnsi="宋体" w:eastAsia="宋体" w:cs="宋体"/>
                <w:color w:val="auto"/>
                <w:sz w:val="20"/>
                <w:szCs w:val="20"/>
                <w:highlight w:val="none"/>
              </w:rPr>
              <w:t>稳定，无特殊情况不出现异常增加。</w:t>
            </w:r>
          </w:p>
          <w:p w14:paraId="4303AA0C">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(3)</w:t>
            </w:r>
            <w:r>
              <w:rPr>
                <w:rFonts w:hint="eastAsia" w:ascii="宋体" w:hAnsi="宋体" w:eastAsia="宋体" w:cs="宋体"/>
                <w:color w:val="auto"/>
                <w:sz w:val="20"/>
                <w:szCs w:val="20"/>
                <w:highlight w:val="none"/>
              </w:rPr>
              <w:t>每日的菜式尽量新鲜制作，减少熟制品隔餐。中西式点心原则上要手工制作，减少购买成品或半成品。</w:t>
            </w:r>
          </w:p>
          <w:p w14:paraId="7E9F7322">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(4)</w:t>
            </w:r>
            <w:r>
              <w:rPr>
                <w:rFonts w:hint="eastAsia" w:ascii="宋体" w:hAnsi="宋体" w:eastAsia="宋体" w:cs="宋体"/>
                <w:color w:val="auto"/>
                <w:sz w:val="20"/>
                <w:szCs w:val="20"/>
                <w:highlight w:val="none"/>
              </w:rPr>
              <w:t>在烹饪后至食用前需要较长时间存放的食品，应当在高于60℃或低于8℃的条件下存放。需要冷藏的熟制品，应当在放凉后再冷藏。含奶、蛋的面点制品应当在8℃以下或60℃以上的温度条件下储存。</w:t>
            </w:r>
          </w:p>
          <w:p w14:paraId="4610EB51">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(5)</w:t>
            </w:r>
            <w:r>
              <w:rPr>
                <w:rFonts w:hint="eastAsia" w:ascii="宋体" w:hAnsi="宋体" w:eastAsia="宋体" w:cs="宋体"/>
                <w:color w:val="auto"/>
                <w:sz w:val="20"/>
                <w:szCs w:val="20"/>
                <w:highlight w:val="none"/>
              </w:rPr>
              <w:t>制作肉类、水产品类凉菜拼盘的原料，应尽量当餐用完，剩余尚需使用的必须存放于专用冰箱内冷藏或冷冻。</w:t>
            </w:r>
          </w:p>
          <w:p w14:paraId="122067F5">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(6)</w:t>
            </w:r>
            <w:r>
              <w:rPr>
                <w:rFonts w:hint="eastAsia" w:ascii="宋体" w:hAnsi="宋体" w:eastAsia="宋体" w:cs="宋体"/>
                <w:color w:val="auto"/>
                <w:sz w:val="20"/>
                <w:szCs w:val="20"/>
                <w:highlight w:val="none"/>
              </w:rPr>
              <w:t>严禁私自食用或使用各类材料，合理使用和存放食品添加剂，建立食品添加剂台帐；加工好的食物留样要48小时，每个品种留样量不少于125g。</w:t>
            </w:r>
          </w:p>
          <w:p w14:paraId="0040DA34">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(7)</w:t>
            </w:r>
            <w:r>
              <w:rPr>
                <w:rFonts w:hint="eastAsia" w:ascii="宋体" w:hAnsi="宋体" w:eastAsia="宋体" w:cs="宋体"/>
                <w:color w:val="auto"/>
                <w:sz w:val="20"/>
                <w:szCs w:val="20"/>
                <w:highlight w:val="none"/>
              </w:rPr>
              <w:t>确保采购人早、中、晚餐的正常膳食供应，并根据需要提供送餐服务。对采购人提出的接待餐、会议供餐、超时餐等需无条件服从，按时、按质完成，保证饭热菜香。</w:t>
            </w:r>
          </w:p>
          <w:p w14:paraId="52FFB935">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(8)</w:t>
            </w:r>
            <w:r>
              <w:rPr>
                <w:rFonts w:hint="eastAsia" w:ascii="宋体" w:hAnsi="宋体" w:eastAsia="宋体" w:cs="宋体"/>
                <w:color w:val="auto"/>
                <w:sz w:val="20"/>
                <w:szCs w:val="20"/>
                <w:highlight w:val="none"/>
              </w:rPr>
              <w:t>供餐应包括热菜、凉菜、主食、汤，并提供豆浆、点心、水果等，需要兼顾南北方口味等8大菜系，以粤菜为主，其余菜系为辅。</w:t>
            </w:r>
          </w:p>
          <w:p w14:paraId="37710890">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(9)</w:t>
            </w:r>
            <w:r>
              <w:rPr>
                <w:rFonts w:hint="eastAsia" w:ascii="宋体" w:hAnsi="宋体" w:eastAsia="宋体" w:cs="宋体"/>
                <w:color w:val="auto"/>
                <w:sz w:val="20"/>
                <w:szCs w:val="20"/>
                <w:highlight w:val="none"/>
              </w:rPr>
              <w:t>职工餐要求每周1套菜单，周五向采购人提交下周菜单，</w:t>
            </w:r>
            <w:r>
              <w:rPr>
                <w:rFonts w:hint="eastAsia" w:cs="宋体"/>
                <w:color w:val="auto"/>
                <w:sz w:val="20"/>
                <w:szCs w:val="20"/>
                <w:highlight w:val="none"/>
                <w:lang w:val="en-US" w:eastAsia="zh-CN"/>
              </w:rPr>
              <w:t>除热门菜式、经典菜式外</w:t>
            </w:r>
            <w:r>
              <w:rPr>
                <w:rFonts w:hint="eastAsia" w:ascii="宋体" w:hAnsi="宋体" w:eastAsia="宋体" w:cs="宋体"/>
                <w:color w:val="auto"/>
                <w:sz w:val="20"/>
                <w:szCs w:val="20"/>
                <w:highlight w:val="none"/>
              </w:rPr>
              <w:t>原则上菜式每周</w:t>
            </w:r>
            <w:r>
              <w:rPr>
                <w:rFonts w:hint="eastAsia" w:cs="宋体"/>
                <w:color w:val="auto"/>
                <w:sz w:val="20"/>
                <w:szCs w:val="20"/>
                <w:highlight w:val="none"/>
                <w:lang w:val="en-US" w:eastAsia="zh-CN"/>
              </w:rPr>
              <w:t>应有调整</w:t>
            </w:r>
            <w:r>
              <w:rPr>
                <w:rFonts w:hint="eastAsia" w:ascii="宋体" w:hAnsi="宋体" w:eastAsia="宋体" w:cs="宋体"/>
                <w:color w:val="auto"/>
                <w:sz w:val="20"/>
                <w:szCs w:val="20"/>
                <w:highlight w:val="none"/>
              </w:rPr>
              <w:t>，需提供重口味、淡口味、蒸菜、辣菜、炒菜等</w:t>
            </w:r>
            <w:r>
              <w:rPr>
                <w:rFonts w:hint="eastAsia" w:cs="宋体"/>
                <w:color w:val="auto"/>
                <w:sz w:val="20"/>
                <w:szCs w:val="20"/>
                <w:highlight w:val="none"/>
                <w:lang w:val="en-US" w:eastAsia="zh-CN"/>
              </w:rPr>
              <w:t>多种</w:t>
            </w:r>
            <w:r>
              <w:rPr>
                <w:rFonts w:hint="eastAsia" w:ascii="宋体" w:hAnsi="宋体" w:eastAsia="宋体" w:cs="宋体"/>
                <w:color w:val="auto"/>
                <w:sz w:val="20"/>
                <w:szCs w:val="20"/>
                <w:highlight w:val="none"/>
              </w:rPr>
              <w:t>选择。</w:t>
            </w:r>
          </w:p>
          <w:p w14:paraId="06624A2B">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(10)</w:t>
            </w:r>
            <w:r>
              <w:rPr>
                <w:rFonts w:hint="eastAsia" w:ascii="宋体" w:hAnsi="宋体" w:eastAsia="宋体" w:cs="宋体"/>
                <w:color w:val="auto"/>
                <w:sz w:val="20"/>
                <w:szCs w:val="20"/>
                <w:highlight w:val="none"/>
              </w:rPr>
              <w:t>患者餐要求每周1套菜单，周五向采购人提交下周菜单。菜式搭配</w:t>
            </w:r>
            <w:r>
              <w:rPr>
                <w:rFonts w:hint="eastAsia" w:cs="宋体"/>
                <w:color w:val="auto"/>
                <w:sz w:val="20"/>
                <w:szCs w:val="20"/>
                <w:highlight w:val="none"/>
                <w:lang w:val="en-US" w:eastAsia="zh-CN"/>
              </w:rPr>
              <w:t>应</w:t>
            </w:r>
            <w:r>
              <w:rPr>
                <w:rFonts w:hint="eastAsia" w:ascii="宋体" w:hAnsi="宋体" w:eastAsia="宋体" w:cs="宋体"/>
                <w:color w:val="auto"/>
                <w:sz w:val="20"/>
                <w:szCs w:val="20"/>
                <w:highlight w:val="none"/>
              </w:rPr>
              <w:t>绿色健康，需提供重口味、淡口味、蒸菜、辣菜、炒菜等</w:t>
            </w:r>
            <w:r>
              <w:rPr>
                <w:rFonts w:hint="eastAsia" w:cs="宋体"/>
                <w:color w:val="auto"/>
                <w:sz w:val="20"/>
                <w:szCs w:val="20"/>
                <w:highlight w:val="none"/>
                <w:lang w:val="en-US" w:eastAsia="zh-CN"/>
              </w:rPr>
              <w:t>多种</w:t>
            </w:r>
            <w:r>
              <w:rPr>
                <w:rFonts w:hint="eastAsia" w:ascii="宋体" w:hAnsi="宋体" w:eastAsia="宋体" w:cs="宋体"/>
                <w:color w:val="auto"/>
                <w:sz w:val="20"/>
                <w:szCs w:val="20"/>
                <w:highlight w:val="none"/>
              </w:rPr>
              <w:t>选择，且每餐均需提供流质、半流质、糖尿病饮食（低糖/无糖）、无盐餐、无碘盐餐、高蛋白质餐等在采购人相关科室的指导下提供的特殊餐食或治疗膳食（根据采购人临床患者的需求变动而变动）。</w:t>
            </w:r>
          </w:p>
          <w:p w14:paraId="03C3FC89">
            <w:pPr>
              <w:pStyle w:val="4"/>
              <w:numPr>
                <w:ilvl w:val="0"/>
                <w:numId w:val="0"/>
              </w:numPr>
              <w:snapToGrid w:val="0"/>
              <w:spacing w:before="0"/>
              <w:ind w:left="16" w:leftChars="0" w:firstLine="38" w:firstLineChars="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zh-CN" w:eastAsia="zh-CN" w:bidi="zh-CN"/>
              </w:rPr>
              <w:t>(11)</w:t>
            </w:r>
            <w:r>
              <w:rPr>
                <w:rFonts w:hint="eastAsia" w:ascii="宋体" w:hAnsi="宋体" w:eastAsia="宋体" w:cs="宋体"/>
                <w:color w:val="auto"/>
                <w:sz w:val="20"/>
                <w:szCs w:val="20"/>
                <w:highlight w:val="none"/>
              </w:rPr>
              <w:t>中标人应每月研发不少于4种新菜式，每月不少于2种新点心，新菜式应先进行试做试尝，并进行成本分析及制定</w:t>
            </w:r>
            <w:r>
              <w:rPr>
                <w:rFonts w:hint="eastAsia" w:cs="宋体"/>
                <w:color w:val="auto"/>
                <w:sz w:val="20"/>
                <w:szCs w:val="20"/>
                <w:highlight w:val="none"/>
                <w:lang w:val="en-US" w:eastAsia="zh-CN"/>
              </w:rPr>
              <w:t>并公示</w:t>
            </w:r>
            <w:r>
              <w:rPr>
                <w:rFonts w:hint="eastAsia" w:ascii="宋体" w:hAnsi="宋体" w:eastAsia="宋体" w:cs="宋体"/>
                <w:color w:val="auto"/>
                <w:sz w:val="20"/>
                <w:szCs w:val="20"/>
                <w:highlight w:val="none"/>
              </w:rPr>
              <w:t>价格标准。</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5.出品质量要求：</w:t>
            </w:r>
          </w:p>
          <w:p w14:paraId="10BBCDFE">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z w:val="20"/>
                <w:szCs w:val="20"/>
                <w:highlight w:val="none"/>
              </w:rPr>
              <w:t>)食物要全熟，有热度，饭菜内</w:t>
            </w:r>
            <w:r>
              <w:rPr>
                <w:rFonts w:hint="eastAsia" w:ascii="宋体" w:hAnsi="宋体" w:eastAsia="宋体" w:cs="宋体"/>
                <w:color w:val="auto"/>
                <w:sz w:val="20"/>
                <w:szCs w:val="20"/>
                <w:highlight w:val="none"/>
                <w:lang w:val="en-US" w:eastAsia="zh-CN"/>
              </w:rPr>
              <w:t>避免</w:t>
            </w:r>
            <w:r>
              <w:rPr>
                <w:rFonts w:hint="eastAsia" w:ascii="宋体" w:hAnsi="宋体" w:eastAsia="宋体" w:cs="宋体"/>
                <w:color w:val="auto"/>
                <w:sz w:val="20"/>
                <w:szCs w:val="20"/>
                <w:highlight w:val="none"/>
              </w:rPr>
              <w:t>异物。</w:t>
            </w:r>
          </w:p>
          <w:p w14:paraId="0FDA41EC">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2</w:t>
            </w:r>
            <w:r>
              <w:rPr>
                <w:rFonts w:hint="eastAsia" w:ascii="宋体" w:hAnsi="宋体" w:eastAsia="宋体" w:cs="宋体"/>
                <w:color w:val="auto"/>
                <w:sz w:val="20"/>
                <w:szCs w:val="20"/>
                <w:highlight w:val="none"/>
              </w:rPr>
              <w:t>)荤、素搭配要合理，份量要适中。</w:t>
            </w:r>
          </w:p>
          <w:p w14:paraId="431FBA80">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中标人应保证餐品的配送规范符合《中华人民共和国食品安全法》及餐饮行业的相关规定，确保所有餐品按要求准时送达，使用专用的保温设备运送餐，保证送达时食品的表面温度不低于40℃。运输与配送期间应做足有效措施，防止食物受污染。</w:t>
            </w:r>
          </w:p>
          <w:p w14:paraId="33428A15">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4</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各类</w:t>
            </w:r>
            <w:r>
              <w:rPr>
                <w:rFonts w:hint="eastAsia" w:ascii="宋体" w:hAnsi="宋体" w:eastAsia="宋体" w:cs="宋体"/>
                <w:color w:val="auto"/>
                <w:sz w:val="20"/>
                <w:szCs w:val="20"/>
                <w:highlight w:val="none"/>
              </w:rPr>
              <w:t>菜式出品</w:t>
            </w:r>
            <w:r>
              <w:rPr>
                <w:rFonts w:hint="eastAsia" w:ascii="宋体" w:hAnsi="宋体" w:eastAsia="宋体" w:cs="宋体"/>
                <w:color w:val="auto"/>
                <w:sz w:val="20"/>
                <w:szCs w:val="20"/>
                <w:highlight w:val="none"/>
                <w:lang w:eastAsia="zh-CN"/>
              </w:rPr>
              <w:t>要</w:t>
            </w:r>
            <w:r>
              <w:rPr>
                <w:rFonts w:hint="eastAsia" w:ascii="宋体" w:hAnsi="宋体" w:eastAsia="宋体" w:cs="宋体"/>
                <w:color w:val="auto"/>
                <w:sz w:val="20"/>
                <w:szCs w:val="20"/>
                <w:highlight w:val="none"/>
              </w:rPr>
              <w:t>干净卫生、色泽新鲜、色香味俱全</w:t>
            </w:r>
            <w:r>
              <w:rPr>
                <w:rFonts w:hint="eastAsia" w:ascii="宋体" w:hAnsi="宋体" w:eastAsia="宋体" w:cs="宋体"/>
                <w:color w:val="auto"/>
                <w:sz w:val="20"/>
                <w:szCs w:val="20"/>
                <w:highlight w:val="none"/>
                <w:lang w:eastAsia="zh-CN"/>
              </w:rPr>
              <w:t>，具体如下：</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①菜品应不糊、不夹生，软硬适当。色香味俱全，原料新鲜，无过生过熟、无异物，要求菜品体现原汁原味。尤其是海鲜菜肴，口味避免过重，不能用调料、大料的味道压住食材本身的味道。</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②清炒菜必须保证即熟亦脆，色要青绿、口感脆爽，不能炒过，八成即可，靠少量复合油（葱姜油、花椒油、麻油）来体现味道，芡汁要薄要少要均匀、要包住、要有亮度，杜绝青菜出水现象发生。白灼菜口味鲜咸，白灼汁不能太多，浇油要热要少，菜品要整齐美观。上汤菜口味要清鲜、汤汁乳白，原料要2/3浸入汤中，不能出现浮油现象。</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③肉类的菜口味要香而不腻，口感要富有弹性。严禁使用亚硝酸钠等化学原料。严格控制松肉粉、食粉的用量。</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④炸类的菜品要酥，要金黄色，油不能大，不能腻。个别外焦里嫩的菜要保持好原料的水分和鲜嫩度。严格控制炸油的重复使用次数。</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⑤海鲜类必须新鲜，口味清淡，料味不能浓，保持原汁原味，不能老、咬不动、不能腥。</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⑥汤菜的要求</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a.汤菜盛入盛器中不能太满，以8分满或8分半满为宜；</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b.汤菜原料和汤的比例，根据菜的性质不同，比例不同，但是原料的比例不能超过汤的比例；</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c.汤菜品：以鲜为主，入口首先体现鲜味而后要体现咸味或其他口味，必须体现原汁原味，不能有油或油绝不能大，要靠汤汁熬出的鲜香味和相关辅料来体现；</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d.其他口味汤菜：以突出要求口味为主，但不能太烈，加少量油来体现复合味和香味。</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⑦切配标准</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a.切：根据原料性质、菜品要求将原料切出规则的形状并且要均匀一致。</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b.配：根据菜品的要求及各种原料的性质在形状、颜色、营养、口</w:t>
            </w:r>
            <w:r>
              <w:rPr>
                <w:rFonts w:hint="eastAsia" w:ascii="宋体" w:hAnsi="宋体" w:eastAsia="宋体" w:cs="宋体"/>
                <w:color w:val="auto"/>
                <w:sz w:val="20"/>
                <w:szCs w:val="20"/>
                <w:highlight w:val="none"/>
                <w:lang w:eastAsia="zh-CN"/>
              </w:rPr>
              <w:t>感等</w:t>
            </w:r>
            <w:r>
              <w:rPr>
                <w:rFonts w:hint="eastAsia" w:ascii="宋体" w:hAnsi="宋体" w:eastAsia="宋体" w:cs="宋体"/>
                <w:color w:val="auto"/>
                <w:sz w:val="20"/>
                <w:szCs w:val="20"/>
                <w:highlight w:val="none"/>
              </w:rPr>
              <w:t>方面做好原料的搭配。禁止因装饰而影响口味，注意点缀用小料、配料、装饰品的口味、液汁不能对菜品有影响。</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⑧烹饪标准：体现出原料的本身颜色，以自然色和接近自然色为主。严禁使用色素及任何食品添加剂等。</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⑨装盘要求：盘饰点缀要精致，简单、新鲜、要配合好菜肴的特点，点缀原料要丰富，切记不能因点缀装盘而影响菜品质量，菜品、盘饰要协调一致，要融为一体，雕刻、菜品、大小盘不能有孤立感，注意盘饰与菜肴的比例，起到画龙点睛的作用。</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⑩菜品卫生：杜绝异物出现，食品卫生永远是第一要素。青菜要先洗后切，洗前浸泡30分钟；原料杜绝腐烂、变质、有异物；餐具必须消毒，热菜盘子必须要热或烫手；严格卫生检查，坚持餐前、餐中、餐后卫生检查。</w:t>
            </w:r>
          </w:p>
          <w:p w14:paraId="1AB80958">
            <w:pPr>
              <w:snapToGrid w:val="0"/>
              <w:jc w:val="both"/>
              <w:rPr>
                <w:rFonts w:hint="eastAsia" w:ascii="宋体" w:hAnsi="宋体" w:eastAsia="宋体" w:cs="宋体"/>
                <w:color w:val="auto"/>
                <w:sz w:val="20"/>
                <w:szCs w:val="20"/>
                <w:highlight w:val="none"/>
              </w:rPr>
            </w:pPr>
          </w:p>
          <w:p w14:paraId="214B33E9">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6.日常管理要求：</w:t>
            </w:r>
          </w:p>
          <w:p w14:paraId="3FAB177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kern w:val="0"/>
                <w:sz w:val="20"/>
                <w:szCs w:val="20"/>
                <w:highlight w:val="none"/>
                <w:lang w:val="en-US" w:eastAsia="zh-CN"/>
              </w:rPr>
              <w:t>项目经理要加强日常运营管理</w:t>
            </w:r>
            <w:r>
              <w:rPr>
                <w:rFonts w:hint="eastAsia" w:ascii="宋体" w:hAnsi="宋体" w:eastAsia="宋体" w:cs="宋体"/>
                <w:color w:val="auto"/>
                <w:kern w:val="0"/>
                <w:sz w:val="20"/>
                <w:szCs w:val="20"/>
                <w:highlight w:val="none"/>
              </w:rPr>
              <w:t>，及时</w:t>
            </w:r>
            <w:r>
              <w:rPr>
                <w:rFonts w:hint="eastAsia" w:ascii="宋体" w:hAnsi="宋体" w:eastAsia="宋体" w:cs="宋体"/>
                <w:color w:val="auto"/>
                <w:kern w:val="0"/>
                <w:sz w:val="20"/>
                <w:szCs w:val="20"/>
                <w:highlight w:val="none"/>
                <w:lang w:eastAsia="zh-CN"/>
              </w:rPr>
              <w:t>解决</w:t>
            </w:r>
            <w:r>
              <w:rPr>
                <w:rFonts w:hint="eastAsia" w:ascii="宋体" w:hAnsi="宋体" w:eastAsia="宋体" w:cs="宋体"/>
                <w:color w:val="auto"/>
                <w:kern w:val="0"/>
                <w:sz w:val="20"/>
                <w:szCs w:val="20"/>
                <w:highlight w:val="none"/>
                <w:lang w:val="en-US" w:eastAsia="zh-CN"/>
              </w:rPr>
              <w:t>日常</w:t>
            </w:r>
            <w:r>
              <w:rPr>
                <w:rFonts w:hint="eastAsia" w:ascii="宋体" w:hAnsi="宋体" w:eastAsia="宋体" w:cs="宋体"/>
                <w:color w:val="auto"/>
                <w:kern w:val="0"/>
                <w:sz w:val="20"/>
                <w:szCs w:val="20"/>
                <w:highlight w:val="none"/>
              </w:rPr>
              <w:t>营运中存在的问题</w:t>
            </w:r>
            <w:r>
              <w:rPr>
                <w:rFonts w:hint="eastAsia" w:ascii="宋体" w:hAnsi="宋体" w:eastAsia="宋体" w:cs="宋体"/>
                <w:color w:val="auto"/>
                <w:kern w:val="0"/>
                <w:sz w:val="20"/>
                <w:szCs w:val="20"/>
                <w:highlight w:val="none"/>
                <w:lang w:val="en-US" w:eastAsia="zh-CN"/>
              </w:rPr>
              <w:t>；按要求组织统计经营日数据、月报告等；</w:t>
            </w:r>
            <w:r>
              <w:rPr>
                <w:rFonts w:hint="eastAsia" w:ascii="宋体" w:hAnsi="宋体" w:eastAsia="宋体" w:cs="宋体"/>
                <w:color w:val="auto"/>
                <w:kern w:val="0"/>
                <w:sz w:val="20"/>
                <w:szCs w:val="20"/>
                <w:highlight w:val="none"/>
              </w:rPr>
              <w:t>积极配合各项</w:t>
            </w:r>
            <w:r>
              <w:rPr>
                <w:rFonts w:hint="eastAsia" w:ascii="宋体" w:hAnsi="宋体" w:eastAsia="宋体" w:cs="宋体"/>
                <w:color w:val="auto"/>
                <w:kern w:val="0"/>
                <w:sz w:val="20"/>
                <w:szCs w:val="20"/>
                <w:highlight w:val="none"/>
                <w:lang w:val="en-US" w:eastAsia="zh-CN"/>
              </w:rPr>
              <w:t>工作开展，如对接生产安全检查、运营维保、行业交流等。</w:t>
            </w:r>
          </w:p>
          <w:p w14:paraId="0763418D">
            <w:pPr>
              <w:tabs>
                <w:tab w:val="left" w:pos="312"/>
              </w:tabs>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kern w:val="0"/>
                <w:sz w:val="20"/>
                <w:szCs w:val="20"/>
                <w:highlight w:val="none"/>
                <w:lang w:val="en-US" w:eastAsia="zh-CN"/>
              </w:rPr>
              <w:t>食品安全管理员要每天巡查</w:t>
            </w:r>
            <w:r>
              <w:rPr>
                <w:rFonts w:hint="eastAsia" w:ascii="宋体" w:hAnsi="宋体" w:eastAsia="宋体" w:cs="宋体"/>
                <w:color w:val="auto"/>
                <w:sz w:val="20"/>
                <w:szCs w:val="20"/>
                <w:highlight w:val="none"/>
              </w:rPr>
              <w:t>，落实生产安全、食品安全、卫生环境、菜品出品质量、</w:t>
            </w:r>
            <w:r>
              <w:rPr>
                <w:rFonts w:hint="eastAsia" w:ascii="宋体" w:hAnsi="宋体" w:eastAsia="宋体" w:cs="宋体"/>
                <w:color w:val="auto"/>
                <w:sz w:val="20"/>
                <w:szCs w:val="20"/>
                <w:highlight w:val="none"/>
                <w:lang w:val="en-US" w:eastAsia="zh-CN"/>
              </w:rPr>
              <w:t>份量把握、</w:t>
            </w:r>
            <w:r>
              <w:rPr>
                <w:rFonts w:hint="eastAsia" w:ascii="宋体" w:hAnsi="宋体" w:eastAsia="宋体" w:cs="宋体"/>
                <w:color w:val="auto"/>
                <w:sz w:val="20"/>
                <w:szCs w:val="20"/>
                <w:highlight w:val="none"/>
              </w:rPr>
              <w:t>日常操作规范性及其他巡查工作等。</w:t>
            </w:r>
          </w:p>
          <w:p w14:paraId="45D6C1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3</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楼面经理</w:t>
            </w:r>
            <w:r>
              <w:rPr>
                <w:rFonts w:hint="eastAsia" w:ascii="宋体" w:hAnsi="宋体" w:eastAsia="宋体" w:cs="宋体"/>
                <w:color w:val="auto"/>
                <w:kern w:val="0"/>
                <w:sz w:val="20"/>
                <w:szCs w:val="20"/>
                <w:highlight w:val="none"/>
                <w:lang w:val="en-US" w:eastAsia="zh-CN"/>
              </w:rPr>
              <w:t>要监督</w:t>
            </w:r>
            <w:r>
              <w:rPr>
                <w:rFonts w:hint="eastAsia" w:ascii="宋体" w:hAnsi="宋体" w:eastAsia="宋体" w:cs="宋体"/>
                <w:color w:val="auto"/>
                <w:kern w:val="0"/>
                <w:sz w:val="20"/>
                <w:szCs w:val="20"/>
                <w:highlight w:val="none"/>
              </w:rPr>
              <w:t>做好所有开餐准备工作，做到菜式、人员、价格三齐全；监督餐厅回收间卫生情况及回收效率；开餐前巡场，空调、灯光的开启及设备用具等是否到位确认，随时发现和解决问题，供餐结束后全部关闭。</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)中标人现场管理关键岗位（项目经理、楼面经理、总厨师长、食品安全管理员、客服经理等）定期召开工作例会，每周向采购人</w:t>
            </w:r>
            <w:r>
              <w:rPr>
                <w:rFonts w:hint="eastAsia" w:ascii="宋体" w:hAnsi="宋体" w:eastAsia="宋体" w:cs="宋体"/>
                <w:color w:val="auto"/>
                <w:sz w:val="20"/>
                <w:szCs w:val="20"/>
                <w:highlight w:val="none"/>
                <w:lang w:val="en-US" w:eastAsia="zh-CN"/>
              </w:rPr>
              <w:t>反馈</w:t>
            </w:r>
            <w:r>
              <w:rPr>
                <w:rFonts w:hint="eastAsia" w:ascii="宋体" w:hAnsi="宋体" w:eastAsia="宋体" w:cs="宋体"/>
                <w:color w:val="auto"/>
                <w:sz w:val="20"/>
                <w:szCs w:val="20"/>
                <w:highlight w:val="none"/>
              </w:rPr>
              <w:t>上周工作</w:t>
            </w:r>
            <w:r>
              <w:rPr>
                <w:rFonts w:hint="eastAsia" w:ascii="宋体" w:hAnsi="宋体" w:eastAsia="宋体" w:cs="宋体"/>
                <w:color w:val="auto"/>
                <w:sz w:val="20"/>
                <w:szCs w:val="20"/>
                <w:highlight w:val="none"/>
                <w:lang w:val="en-US" w:eastAsia="zh-CN"/>
              </w:rPr>
              <w:t>情况</w:t>
            </w:r>
            <w:r>
              <w:rPr>
                <w:rFonts w:hint="eastAsia" w:ascii="宋体" w:hAnsi="宋体" w:eastAsia="宋体" w:cs="宋体"/>
                <w:color w:val="auto"/>
                <w:sz w:val="20"/>
                <w:szCs w:val="20"/>
                <w:highlight w:val="none"/>
              </w:rPr>
              <w:t>、存在的问题及困难、本周工作计划及需要采购人协调的问题等。</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)中标人员工上岗前必须开展岗前培训，每月需对员工进行1次以上的培训，每年对关键岗位员工进行4次以上岗位相关工作培训。</w:t>
            </w:r>
          </w:p>
          <w:p w14:paraId="5AD004D9">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)中标人应及时处理职工、患者的合理投诉，在收到投诉</w:t>
            </w:r>
            <w:r>
              <w:rPr>
                <w:rFonts w:hint="eastAsia" w:ascii="宋体" w:hAnsi="宋体" w:eastAsia="宋体" w:cs="宋体"/>
                <w:color w:val="auto"/>
                <w:sz w:val="20"/>
                <w:szCs w:val="20"/>
                <w:highlight w:val="none"/>
                <w:lang w:val="en-US" w:eastAsia="zh-CN"/>
              </w:rPr>
              <w:t>后</w:t>
            </w:r>
            <w:r>
              <w:rPr>
                <w:rFonts w:hint="eastAsia" w:ascii="宋体" w:hAnsi="宋体" w:eastAsia="宋体" w:cs="宋体"/>
                <w:color w:val="auto"/>
                <w:sz w:val="20"/>
                <w:szCs w:val="20"/>
                <w:highlight w:val="none"/>
              </w:rPr>
              <w:t>要</w:t>
            </w:r>
            <w:r>
              <w:rPr>
                <w:rFonts w:hint="eastAsia" w:ascii="宋体" w:hAnsi="宋体" w:eastAsia="宋体" w:cs="宋体"/>
                <w:color w:val="auto"/>
                <w:sz w:val="20"/>
                <w:szCs w:val="20"/>
                <w:highlight w:val="none"/>
                <w:lang w:val="en-US" w:eastAsia="zh-CN"/>
              </w:rPr>
              <w:t>在15分钟内响应，</w:t>
            </w:r>
            <w:r>
              <w:rPr>
                <w:rFonts w:hint="eastAsia" w:ascii="宋体" w:hAnsi="宋体" w:eastAsia="宋体" w:cs="宋体"/>
                <w:color w:val="auto"/>
                <w:sz w:val="20"/>
                <w:szCs w:val="20"/>
                <w:highlight w:val="none"/>
              </w:rPr>
              <w:t>能即时处理的须即时解决处理，不能即时处理的应在收到投诉的24小时内与投诉人员沟通反馈，对投诉进行记录、分析原因、提出解决措施，并</w:t>
            </w:r>
            <w:r>
              <w:rPr>
                <w:rFonts w:hint="eastAsia" w:ascii="宋体" w:hAnsi="宋体" w:eastAsia="宋体" w:cs="宋体"/>
                <w:color w:val="auto"/>
                <w:sz w:val="20"/>
                <w:szCs w:val="20"/>
                <w:highlight w:val="none"/>
                <w:lang w:val="en-US" w:eastAsia="zh-CN"/>
              </w:rPr>
              <w:t>及时反馈</w:t>
            </w:r>
            <w:r>
              <w:rPr>
                <w:rFonts w:hint="eastAsia" w:ascii="宋体" w:hAnsi="宋体" w:eastAsia="宋体" w:cs="宋体"/>
                <w:color w:val="auto"/>
                <w:sz w:val="20"/>
                <w:szCs w:val="20"/>
                <w:highlight w:val="none"/>
              </w:rPr>
              <w:t>采购人。</w:t>
            </w:r>
          </w:p>
          <w:p w14:paraId="7956E939">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)采购人对中标人日常的生产安全、食品安全、环境卫生、出品质量、服务态度等进行常态化监督，</w:t>
            </w:r>
            <w:r>
              <w:rPr>
                <w:rFonts w:hint="eastAsia" w:ascii="宋体" w:hAnsi="宋体" w:eastAsia="宋体" w:cs="宋体"/>
                <w:color w:val="auto"/>
                <w:sz w:val="20"/>
                <w:szCs w:val="20"/>
                <w:highlight w:val="none"/>
                <w:lang w:eastAsia="zh-CN"/>
              </w:rPr>
              <w:t>对发现的问题</w:t>
            </w:r>
            <w:r>
              <w:rPr>
                <w:rFonts w:hint="eastAsia" w:ascii="宋体" w:hAnsi="宋体" w:eastAsia="宋体" w:cs="宋体"/>
                <w:color w:val="auto"/>
                <w:sz w:val="20"/>
                <w:szCs w:val="20"/>
                <w:highlight w:val="none"/>
              </w:rPr>
              <w:t>及时要求采购人优化整改。</w:t>
            </w:r>
          </w:p>
          <w:p w14:paraId="468B1E36">
            <w:pPr>
              <w:pStyle w:val="12"/>
              <w:jc w:val="both"/>
              <w:rPr>
                <w:rFonts w:hint="default" w:ascii="宋体" w:hAnsi="宋体" w:eastAsia="宋体" w:cs="宋体"/>
                <w:color w:val="auto"/>
                <w:sz w:val="20"/>
                <w:szCs w:val="20"/>
                <w:highlight w:val="none"/>
                <w:lang w:val="en-US" w:eastAsia="zh-CN"/>
              </w:rPr>
            </w:pPr>
          </w:p>
        </w:tc>
      </w:tr>
      <w:tr w14:paraId="2E9C8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389" w:hRule="atLeast"/>
        </w:trPr>
        <w:tc>
          <w:tcPr>
            <w:tcW w:w="682" w:type="dxa"/>
            <w:vAlign w:val="center"/>
          </w:tcPr>
          <w:p w14:paraId="6BDFFA55">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8973" w:type="dxa"/>
            <w:vAlign w:val="center"/>
          </w:tcPr>
          <w:p w14:paraId="1B0A2957">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六、</w:t>
            </w:r>
            <w:r>
              <w:rPr>
                <w:rFonts w:hint="eastAsia" w:ascii="宋体" w:hAnsi="宋体" w:eastAsia="宋体" w:cs="宋体"/>
                <w:color w:val="auto"/>
                <w:sz w:val="20"/>
                <w:szCs w:val="20"/>
                <w:highlight w:val="none"/>
              </w:rPr>
              <w:t>人员配置及要求</w:t>
            </w:r>
          </w:p>
          <w:p w14:paraId="23DD2515">
            <w:pPr>
              <w:numPr>
                <w:ilvl w:val="0"/>
                <w:numId w:val="0"/>
              </w:num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1.</w:t>
            </w:r>
            <w:r>
              <w:rPr>
                <w:rFonts w:hint="eastAsia" w:ascii="宋体" w:hAnsi="宋体" w:eastAsia="宋体" w:cs="宋体"/>
                <w:color w:val="auto"/>
                <w:sz w:val="20"/>
                <w:szCs w:val="20"/>
                <w:highlight w:val="none"/>
              </w:rPr>
              <w:t>中标人应按不少于附件1所列岗位配置服务团队</w:t>
            </w:r>
            <w:r>
              <w:rPr>
                <w:rFonts w:hint="eastAsia" w:ascii="宋体" w:hAnsi="宋体" w:eastAsia="宋体" w:cs="宋体"/>
                <w:color w:val="auto"/>
                <w:sz w:val="20"/>
                <w:szCs w:val="20"/>
                <w:highlight w:val="none"/>
              </w:rPr>
              <w:t>（除预留后续根据我院红楼院区科教综合大楼投入使用新增送餐地点需增加送餐员的机动岗位外）</w:t>
            </w:r>
            <w:r>
              <w:rPr>
                <w:rFonts w:hint="eastAsia" w:ascii="宋体" w:hAnsi="宋体" w:eastAsia="宋体" w:cs="宋体"/>
                <w:color w:val="auto"/>
                <w:sz w:val="20"/>
                <w:szCs w:val="20"/>
                <w:highlight w:val="none"/>
              </w:rPr>
              <w:t>，合同期内如因采购人突发事件或接待公务等导致工作量增大需临时增加人员的，由中标人自行负责补充并承担相关的费用及风险，采购人不再增加相关费用。若采购人发现中标人配置的岗位人数少于最低要求（正常轮休除外），</w:t>
            </w:r>
            <w:r>
              <w:rPr>
                <w:rFonts w:hint="eastAsia" w:ascii="宋体" w:hAnsi="宋体" w:eastAsia="宋体" w:cs="宋体"/>
                <w:color w:val="auto"/>
                <w:sz w:val="20"/>
                <w:szCs w:val="20"/>
                <w:highlight w:val="none"/>
              </w:rPr>
              <w:t>则按500元/人/日扣减当月服务费。</w:t>
            </w:r>
          </w:p>
          <w:p w14:paraId="75E44947">
            <w:pPr>
              <w:numPr>
                <w:ilvl w:val="0"/>
                <w:numId w:val="0"/>
              </w:num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2.</w:t>
            </w:r>
            <w:r>
              <w:rPr>
                <w:rFonts w:hint="eastAsia" w:ascii="宋体" w:hAnsi="宋体" w:eastAsia="宋体" w:cs="宋体"/>
                <w:color w:val="auto"/>
                <w:sz w:val="20"/>
                <w:szCs w:val="20"/>
                <w:highlight w:val="none"/>
              </w:rPr>
              <w:t>本项目预留</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个送餐员机动岗位（职工餐和病人餐各2个），以满足后续采购人红楼院区科教综合大楼投入使用新增送餐地点所需。由采购人职能科室根据采购人红楼院区科教综合大楼投入使用的进度情况</w:t>
            </w:r>
            <w:r>
              <w:rPr>
                <w:rFonts w:hint="eastAsia" w:ascii="宋体" w:hAnsi="宋体" w:eastAsia="宋体" w:cs="宋体"/>
                <w:color w:val="auto"/>
                <w:sz w:val="20"/>
                <w:szCs w:val="20"/>
                <w:highlight w:val="none"/>
                <w:lang w:val="en-US" w:eastAsia="zh-CN"/>
              </w:rPr>
              <w:t>书面</w:t>
            </w:r>
            <w:r>
              <w:rPr>
                <w:rFonts w:hint="eastAsia" w:ascii="宋体" w:hAnsi="宋体" w:eastAsia="宋体" w:cs="宋体"/>
                <w:color w:val="auto"/>
                <w:sz w:val="20"/>
                <w:szCs w:val="20"/>
                <w:highlight w:val="none"/>
              </w:rPr>
              <w:t>通知中标人增加，中标人自收到</w:t>
            </w:r>
            <w:r>
              <w:rPr>
                <w:rFonts w:hint="eastAsia" w:ascii="宋体" w:hAnsi="宋体" w:eastAsia="宋体" w:cs="宋体"/>
                <w:color w:val="auto"/>
                <w:sz w:val="20"/>
                <w:szCs w:val="20"/>
                <w:highlight w:val="none"/>
                <w:lang w:val="en-US" w:eastAsia="zh-CN"/>
              </w:rPr>
              <w:t>书面</w:t>
            </w:r>
            <w:r>
              <w:rPr>
                <w:rFonts w:hint="eastAsia" w:ascii="宋体" w:hAnsi="宋体" w:eastAsia="宋体" w:cs="宋体"/>
                <w:color w:val="auto"/>
                <w:sz w:val="20"/>
                <w:szCs w:val="20"/>
                <w:highlight w:val="none"/>
              </w:rPr>
              <w:t>通知之日起需1个月内安排人员到位，以满足新增送餐地点的送餐需求。</w:t>
            </w:r>
          </w:p>
          <w:p w14:paraId="2D709D90">
            <w:pPr>
              <w:numPr>
                <w:ilvl w:val="0"/>
                <w:numId w:val="0"/>
              </w:numPr>
              <w:snapToGrid w:val="0"/>
              <w:jc w:val="both"/>
              <w:rPr>
                <w:rFonts w:hint="eastAsia" w:ascii="宋体" w:hAnsi="宋体" w:eastAsia="宋体" w:cs="宋体"/>
                <w:color w:val="auto"/>
                <w:sz w:val="20"/>
                <w:szCs w:val="20"/>
                <w:highlight w:val="none"/>
              </w:rPr>
            </w:pPr>
          </w:p>
          <w:p w14:paraId="51DC20E7">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3中标人应按《</w:t>
            </w:r>
            <w:r>
              <w:rPr>
                <w:rFonts w:hint="eastAsia" w:ascii="宋体" w:hAnsi="宋体" w:eastAsia="宋体" w:cs="宋体"/>
                <w:color w:val="auto"/>
                <w:sz w:val="20"/>
                <w:szCs w:val="20"/>
                <w:highlight w:val="none"/>
                <w:lang w:eastAsia="zh-CN"/>
              </w:rPr>
              <w:t>中华人民共和国劳动法</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eastAsia="zh-CN"/>
              </w:rPr>
              <w:t>中华人民共和国劳动合同法</w:t>
            </w:r>
            <w:r>
              <w:rPr>
                <w:rFonts w:hint="eastAsia" w:ascii="宋体" w:hAnsi="宋体" w:eastAsia="宋体" w:cs="宋体"/>
                <w:color w:val="auto"/>
                <w:sz w:val="20"/>
                <w:szCs w:val="20"/>
                <w:highlight w:val="none"/>
              </w:rPr>
              <w:t>》等法律法规要求为服务团队人员购买相应的社保或商业保险，确保人员工资不低于采购人所在地法定工资标准。</w:t>
            </w:r>
          </w:p>
          <w:p w14:paraId="1511D796">
            <w:pPr>
              <w:snapToGrid w:val="0"/>
              <w:jc w:val="both"/>
              <w:rPr>
                <w:rFonts w:hint="eastAsia" w:ascii="宋体" w:hAnsi="宋体" w:eastAsia="宋体" w:cs="宋体"/>
                <w:color w:val="auto"/>
                <w:sz w:val="20"/>
                <w:szCs w:val="20"/>
                <w:highlight w:val="none"/>
              </w:rPr>
            </w:pPr>
          </w:p>
          <w:p w14:paraId="5E384447">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4.中标人要建立绩效考核机制，每月对本项目员工进行绩效考核，从每月的服务费用中提取</w:t>
            </w:r>
            <w:r>
              <w:rPr>
                <w:rFonts w:hint="eastAsia" w:ascii="宋体" w:hAnsi="宋体" w:eastAsia="宋体" w:cs="宋体"/>
                <w:color w:val="auto"/>
                <w:sz w:val="20"/>
                <w:szCs w:val="20"/>
                <w:highlight w:val="none"/>
                <w:lang w:val="en-US" w:eastAsia="zh-CN"/>
              </w:rPr>
              <w:t>一定比例金额</w:t>
            </w:r>
            <w:r>
              <w:rPr>
                <w:rFonts w:hint="eastAsia" w:ascii="宋体" w:hAnsi="宋体" w:eastAsia="宋体" w:cs="宋体"/>
                <w:color w:val="auto"/>
                <w:sz w:val="20"/>
                <w:szCs w:val="20"/>
                <w:highlight w:val="none"/>
              </w:rPr>
              <w:t>作为员工绩效考核工资，由中标人根据员工当月绩效考核情况进行调配发放。</w:t>
            </w:r>
          </w:p>
          <w:p w14:paraId="34DF1514">
            <w:pPr>
              <w:snapToGrid w:val="0"/>
              <w:jc w:val="both"/>
              <w:rPr>
                <w:rFonts w:hint="eastAsia" w:ascii="宋体" w:hAnsi="宋体" w:eastAsia="宋体" w:cs="宋体"/>
                <w:color w:val="auto"/>
                <w:sz w:val="20"/>
                <w:szCs w:val="20"/>
                <w:highlight w:val="none"/>
              </w:rPr>
            </w:pPr>
          </w:p>
          <w:p w14:paraId="318433C5">
            <w:pPr>
              <w:pStyle w:val="4"/>
              <w:numPr>
                <w:ilvl w:val="0"/>
                <w:numId w:val="2"/>
              </w:numPr>
              <w:snapToGrid w:val="0"/>
              <w:spacing w:before="0"/>
              <w:ind w:left="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有人员均为身体健康，具有良好的政治素质和道德品行，综合素质较高，未受任何处分、无犯罪记录;而且经过岗前培训并具有有效健康证，符合国家有关卫生法规的要求。送餐员、订餐处理员能熟练运用服务用语，能听懂</w:t>
            </w:r>
            <w:r>
              <w:rPr>
                <w:rFonts w:hint="eastAsia" w:cs="宋体"/>
                <w:color w:val="auto"/>
                <w:sz w:val="20"/>
                <w:szCs w:val="20"/>
                <w:highlight w:val="none"/>
                <w:lang w:eastAsia="zh-CN"/>
              </w:rPr>
              <w:t>粤语为佳</w:t>
            </w:r>
            <w:r>
              <w:rPr>
                <w:rFonts w:hint="eastAsia" w:ascii="宋体" w:hAnsi="宋体" w:eastAsia="宋体" w:cs="宋体"/>
                <w:color w:val="auto"/>
                <w:sz w:val="20"/>
                <w:szCs w:val="20"/>
                <w:highlight w:val="none"/>
              </w:rPr>
              <w:t>。部分岗位人员要求详见附件1。</w:t>
            </w:r>
          </w:p>
          <w:p w14:paraId="524F992E">
            <w:pPr>
              <w:numPr>
                <w:ilvl w:val="0"/>
                <w:numId w:val="0"/>
              </w:numPr>
              <w:rPr>
                <w:rFonts w:hint="eastAsia"/>
                <w:color w:val="auto"/>
              </w:rPr>
            </w:pPr>
          </w:p>
          <w:p w14:paraId="37C2D493">
            <w:pPr>
              <w:pStyle w:val="4"/>
              <w:snapToGrid w:val="0"/>
              <w:spacing w:before="0"/>
              <w:ind w:left="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项目应全职配备项目经理、楼面经理，总厨师长、面点主管、食品安全管理员、客服经理等岗位；其中项目经理、楼面经理、总厨师长需通过采购人职能部门面试后方能录用，如调整中标人需提前1个月通知采购人。采购人有权要求中标人变动或更换本项目不合格的人员，中标人应在收到采购人通知1个月内执行完成。</w:t>
            </w:r>
          </w:p>
          <w:p w14:paraId="3F7E75B1">
            <w:pPr>
              <w:rPr>
                <w:rFonts w:hint="eastAsia"/>
                <w:color w:val="auto"/>
              </w:rPr>
            </w:pPr>
          </w:p>
          <w:p w14:paraId="162F7CD1">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7.中标人派驻的所有人员要服从采购人的管理，严格执行采购人的规章制度及工作内容，并完成采购人指派的各项工作任务。</w:t>
            </w:r>
            <w:r>
              <w:rPr>
                <w:rFonts w:hint="eastAsia" w:ascii="宋体" w:hAnsi="宋体" w:eastAsia="宋体" w:cs="宋体"/>
                <w:color w:val="auto"/>
                <w:sz w:val="20"/>
                <w:szCs w:val="20"/>
                <w:highlight w:val="none"/>
              </w:rPr>
              <w:br w:type="textWrapping"/>
            </w:r>
          </w:p>
          <w:p w14:paraId="3C4EF1C9">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8.服饰要求：</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(1)驻场人员各部门服饰春夏不少于2套，秋冬不少于2套。</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(2)项目经理、楼面经理要求穿着正装，在采购人有要求时应穿着得体并带妆上班。</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(3)中厨厨师、点心师傅、其他食材加工人员、服务人员应分别统一服饰，且不同身份人员的服饰应有明显区别。</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(4)应按相关食品加工操作要求，在需要时戴清洁帽、口罩、手套、穿防滑水鞋/胶鞋等上岗并保持干净整洁，食品加工人员不得佩戴任何首饰，不留长指甲。</w:t>
            </w:r>
          </w:p>
        </w:tc>
      </w:tr>
      <w:tr w14:paraId="058125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04" w:hRule="atLeast"/>
        </w:trPr>
        <w:tc>
          <w:tcPr>
            <w:tcW w:w="682" w:type="dxa"/>
            <w:vAlign w:val="center"/>
          </w:tcPr>
          <w:p w14:paraId="796EFE50">
            <w:pPr>
              <w:pStyle w:val="12"/>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w:t>
            </w:r>
          </w:p>
        </w:tc>
        <w:tc>
          <w:tcPr>
            <w:tcW w:w="8973" w:type="dxa"/>
            <w:vAlign w:val="center"/>
          </w:tcPr>
          <w:p w14:paraId="6CDFFDAC">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七、</w:t>
            </w:r>
            <w:r>
              <w:rPr>
                <w:rFonts w:hint="eastAsia" w:ascii="宋体" w:hAnsi="宋体" w:eastAsia="宋体" w:cs="宋体"/>
                <w:color w:val="auto"/>
                <w:sz w:val="20"/>
                <w:szCs w:val="20"/>
                <w:highlight w:val="none"/>
              </w:rPr>
              <w:t>质量考核方案及退出机制</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本项目采购人分院区（红楼院区、普济院区）每月对中标人实行质量与服务月度考核（详见附件2），中标人需盖章确认，如中标人对考核情况拒绝盖章确认的，由采购人相关科室对情况作出书面说明，以此为依据有权直接扣分：</w:t>
            </w:r>
          </w:p>
          <w:p w14:paraId="621628DA">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满分为100分，评分在90分以上（含90分）不扣减当月运营服务费用。90分以下则按以下扣减费用，从当月运营服务费里扣除：</w:t>
            </w:r>
          </w:p>
          <w:p w14:paraId="5079720E">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总分在90分或以上时，不扣减费用；</w:t>
            </w:r>
          </w:p>
          <w:p w14:paraId="6C516662">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总分在80~90分（不含）时，扣减 (90-总分)×</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00</w:t>
            </w:r>
            <w:r>
              <w:rPr>
                <w:rFonts w:hint="eastAsia" w:ascii="宋体" w:hAnsi="宋体" w:eastAsia="宋体" w:cs="宋体"/>
                <w:color w:val="auto"/>
                <w:sz w:val="20"/>
                <w:szCs w:val="20"/>
                <w:highlight w:val="none"/>
                <w:lang w:val="en-US" w:eastAsia="zh-CN"/>
              </w:rPr>
              <w:t>0</w:t>
            </w:r>
            <w:r>
              <w:rPr>
                <w:rFonts w:hint="eastAsia" w:ascii="宋体" w:hAnsi="宋体" w:eastAsia="宋体" w:cs="宋体"/>
                <w:color w:val="auto"/>
                <w:sz w:val="20"/>
                <w:szCs w:val="20"/>
                <w:highlight w:val="none"/>
              </w:rPr>
              <w:t>元；</w:t>
            </w:r>
          </w:p>
          <w:p w14:paraId="788B3451">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总分在70~80分（不含）时，扣减 [(80-总分)×</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000+</w:t>
            </w:r>
            <w:r>
              <w:rPr>
                <w:rFonts w:hint="eastAsia" w:ascii="宋体" w:hAnsi="宋体" w:eastAsia="宋体" w:cs="宋体"/>
                <w:color w:val="auto"/>
                <w:sz w:val="20"/>
                <w:szCs w:val="20"/>
                <w:highlight w:val="none"/>
                <w:lang w:val="en-US" w:eastAsia="zh-CN"/>
              </w:rPr>
              <w:t>10</w:t>
            </w:r>
            <w:r>
              <w:rPr>
                <w:rFonts w:hint="eastAsia" w:ascii="宋体" w:hAnsi="宋体" w:eastAsia="宋体" w:cs="宋体"/>
                <w:color w:val="auto"/>
                <w:sz w:val="20"/>
                <w:szCs w:val="20"/>
                <w:highlight w:val="none"/>
              </w:rPr>
              <w:t>000] 元；</w:t>
            </w:r>
          </w:p>
          <w:p w14:paraId="65D5E08B">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总分在60~70分（不含）时，扣减 [(70-总分)×</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000+</w:t>
            </w:r>
            <w:r>
              <w:rPr>
                <w:rFonts w:hint="eastAsia" w:ascii="宋体" w:hAnsi="宋体" w:eastAsia="宋体" w:cs="宋体"/>
                <w:color w:val="auto"/>
                <w:sz w:val="20"/>
                <w:szCs w:val="20"/>
                <w:highlight w:val="none"/>
                <w:lang w:val="en-US" w:eastAsia="zh-CN"/>
              </w:rPr>
              <w:t>30</w:t>
            </w:r>
            <w:r>
              <w:rPr>
                <w:rFonts w:hint="eastAsia" w:ascii="宋体" w:hAnsi="宋体" w:eastAsia="宋体" w:cs="宋体"/>
                <w:color w:val="auto"/>
                <w:sz w:val="20"/>
                <w:szCs w:val="20"/>
                <w:highlight w:val="none"/>
              </w:rPr>
              <w:t>000] 元；</w:t>
            </w:r>
          </w:p>
          <w:p w14:paraId="1DEF91E9">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低于60分（不合格）扣减当月50%服务费。</w:t>
            </w:r>
          </w:p>
          <w:p w14:paraId="52D5932F">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中标人要重视扣分的情况，对扣分项目要进行分析整改。</w:t>
            </w:r>
          </w:p>
          <w:p w14:paraId="3BF37834">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合同期内，采购人任一院区的月度考核累计3个月低于70分或累计2个月低于60分，</w:t>
            </w:r>
            <w:r>
              <w:rPr>
                <w:rFonts w:hint="eastAsia" w:ascii="宋体" w:hAnsi="宋体" w:eastAsia="宋体" w:cs="宋体"/>
                <w:color w:val="auto"/>
                <w:sz w:val="20"/>
                <w:szCs w:val="20"/>
                <w:highlight w:val="none"/>
                <w:lang w:eastAsia="zh-CN"/>
              </w:rPr>
              <w:t>采购人</w:t>
            </w:r>
            <w:r>
              <w:rPr>
                <w:rFonts w:hint="eastAsia" w:ascii="宋体" w:hAnsi="宋体" w:eastAsia="宋体" w:cs="宋体"/>
                <w:color w:val="auto"/>
                <w:sz w:val="20"/>
                <w:szCs w:val="20"/>
                <w:highlight w:val="none"/>
              </w:rPr>
              <w:t>有权解除合同，且有权按照本合同预算金额的10%要求中标人支付违约金，如中标人的前述违约行为给采购人造成损失，采购人有权另行追究中标人的赔偿责任。</w:t>
            </w:r>
          </w:p>
          <w:p w14:paraId="3F4B9355">
            <w:pPr>
              <w:snapToGrid w:val="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附件2</w:t>
            </w:r>
            <w:r>
              <w:rPr>
                <w:rFonts w:hint="eastAsia" w:ascii="宋体" w:hAnsi="宋体" w:eastAsia="宋体" w:cs="宋体"/>
                <w:color w:val="auto"/>
                <w:kern w:val="0"/>
                <w:sz w:val="20"/>
                <w:szCs w:val="20"/>
                <w:highlight w:val="none"/>
                <w:lang w:val="en-US" w:eastAsia="zh-CN"/>
              </w:rPr>
              <w:t>考核标准中出现的另外扣除费用，应在考核得分扣减费用的基础上再进行扣除，不得与按考核得分扣减的费用抵销。</w:t>
            </w:r>
          </w:p>
        </w:tc>
      </w:tr>
      <w:tr w14:paraId="67F87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36" w:hRule="atLeast"/>
        </w:trPr>
        <w:tc>
          <w:tcPr>
            <w:tcW w:w="682" w:type="dxa"/>
            <w:vAlign w:val="center"/>
          </w:tcPr>
          <w:p w14:paraId="4FC6BBEE">
            <w:pPr>
              <w:pStyle w:val="12"/>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8</w:t>
            </w:r>
          </w:p>
        </w:tc>
        <w:tc>
          <w:tcPr>
            <w:tcW w:w="8973" w:type="dxa"/>
            <w:vAlign w:val="center"/>
          </w:tcPr>
          <w:p w14:paraId="46A9F89B">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八、</w:t>
            </w:r>
            <w:r>
              <w:rPr>
                <w:rFonts w:hint="eastAsia" w:ascii="宋体" w:hAnsi="宋体" w:eastAsia="宋体" w:cs="宋体"/>
                <w:color w:val="auto"/>
                <w:sz w:val="20"/>
                <w:szCs w:val="20"/>
                <w:highlight w:val="none"/>
              </w:rPr>
              <w:t>结算要求</w:t>
            </w:r>
          </w:p>
          <w:p w14:paraId="6C5552F3">
            <w:pPr>
              <w:pStyle w:val="12"/>
              <w:snapToGrid w:val="0"/>
              <w:ind w:firstLine="400" w:firstLineChars="200"/>
              <w:jc w:val="both"/>
              <w:rPr>
                <w:rFonts w:hint="eastAsia" w:ascii="宋体" w:hAnsi="宋体" w:eastAsia="宋体" w:cs="宋体"/>
                <w:color w:val="auto"/>
                <w:sz w:val="20"/>
                <w:szCs w:val="20"/>
                <w:highlight w:val="none"/>
                <w:lang w:eastAsia="zh-CN" w:bidi="ar"/>
              </w:rPr>
            </w:pPr>
            <w:r>
              <w:rPr>
                <w:rFonts w:hint="eastAsia" w:ascii="宋体" w:hAnsi="宋体" w:eastAsia="宋体" w:cs="宋体"/>
                <w:color w:val="auto"/>
                <w:sz w:val="20"/>
                <w:szCs w:val="20"/>
                <w:highlight w:val="none"/>
                <w:lang w:eastAsia="zh-CN"/>
              </w:rPr>
              <w:t>采购人分院区（红楼院区、普济院区）与中标人按月结算运营服务费，</w:t>
            </w:r>
            <w:r>
              <w:rPr>
                <w:rFonts w:hint="eastAsia" w:ascii="宋体" w:hAnsi="宋体" w:eastAsia="宋体" w:cs="宋体"/>
                <w:color w:val="auto"/>
                <w:kern w:val="2"/>
                <w:sz w:val="20"/>
                <w:szCs w:val="20"/>
                <w:highlight w:val="none"/>
                <w:lang w:eastAsia="zh-CN"/>
              </w:rPr>
              <w:t>按以下公式：每月结算费=Σ［岗位限价*（1-中标下浮率）*实际岗位人数］－考核扣款（如有）－违约扣款（如有）－人员考</w:t>
            </w:r>
            <w:r>
              <w:rPr>
                <w:rFonts w:hint="eastAsia" w:ascii="宋体" w:hAnsi="宋体" w:eastAsia="宋体" w:cs="宋体"/>
                <w:color w:val="auto"/>
                <w:sz w:val="20"/>
                <w:szCs w:val="20"/>
                <w:highlight w:val="none"/>
                <w:lang w:eastAsia="zh-CN"/>
              </w:rPr>
              <w:t>勤情况扣款（如有），如中标人提供的服务不足一个月时按日计算服务费。</w:t>
            </w:r>
            <w:r>
              <w:rPr>
                <w:rFonts w:hint="eastAsia" w:ascii="宋体" w:hAnsi="宋体" w:eastAsia="宋体" w:cs="宋体"/>
                <w:color w:val="auto"/>
                <w:sz w:val="20"/>
                <w:szCs w:val="20"/>
                <w:highlight w:val="none"/>
                <w:lang w:val="en-US" w:eastAsia="zh-CN"/>
              </w:rPr>
              <w:t>用以结算的实际岗位人数以</w:t>
            </w:r>
            <w:r>
              <w:rPr>
                <w:rFonts w:hint="eastAsia" w:ascii="宋体" w:hAnsi="宋体" w:eastAsia="宋体" w:cs="宋体"/>
                <w:color w:val="auto"/>
                <w:sz w:val="20"/>
                <w:szCs w:val="20"/>
                <w:highlight w:val="none"/>
              </w:rPr>
              <w:t>附件1所列岗位配置服务团队</w:t>
            </w:r>
            <w:r>
              <w:rPr>
                <w:rFonts w:hint="eastAsia" w:ascii="宋体" w:hAnsi="宋体" w:eastAsia="宋体" w:cs="宋体"/>
                <w:color w:val="auto"/>
                <w:sz w:val="20"/>
                <w:szCs w:val="20"/>
                <w:highlight w:val="none"/>
                <w:lang w:val="en-US" w:eastAsia="zh-CN"/>
              </w:rPr>
              <w:t>人数为上限，</w:t>
            </w:r>
            <w:r>
              <w:rPr>
                <w:rFonts w:hint="eastAsia" w:ascii="宋体" w:hAnsi="宋体" w:eastAsia="宋体" w:cs="宋体"/>
                <w:color w:val="auto"/>
                <w:sz w:val="20"/>
                <w:szCs w:val="20"/>
                <w:highlight w:val="none"/>
                <w:lang w:val="en-US" w:eastAsia="zh-CN"/>
              </w:rPr>
              <w:t>其中</w:t>
            </w:r>
            <w:r>
              <w:rPr>
                <w:rFonts w:hint="eastAsia" w:ascii="宋体" w:hAnsi="宋体" w:eastAsia="宋体" w:cs="宋体"/>
                <w:color w:val="auto"/>
                <w:sz w:val="20"/>
                <w:szCs w:val="20"/>
                <w:highlight w:val="none"/>
                <w:lang w:eastAsia="zh-CN" w:bidi="ar"/>
              </w:rPr>
              <w:t>机动岗位将根据我院红楼院区科教综合大楼的投入使用进度，由职能科室依据新增的送餐地点</w:t>
            </w:r>
            <w:r>
              <w:rPr>
                <w:rFonts w:hint="eastAsia" w:ascii="宋体" w:hAnsi="宋体" w:eastAsia="宋体" w:cs="宋体"/>
                <w:color w:val="auto"/>
                <w:sz w:val="20"/>
                <w:szCs w:val="20"/>
                <w:highlight w:val="none"/>
                <w:lang w:val="en-US" w:eastAsia="zh-CN" w:bidi="ar"/>
              </w:rPr>
              <w:t>书面</w:t>
            </w:r>
            <w:r>
              <w:rPr>
                <w:rFonts w:hint="eastAsia" w:ascii="宋体" w:hAnsi="宋体" w:eastAsia="宋体" w:cs="宋体"/>
                <w:color w:val="auto"/>
                <w:sz w:val="20"/>
                <w:szCs w:val="20"/>
                <w:highlight w:val="none"/>
                <w:lang w:eastAsia="zh-CN" w:bidi="ar"/>
              </w:rPr>
              <w:t>通知中标人增加人员，自增加之日起据实结算。</w:t>
            </w:r>
          </w:p>
          <w:p w14:paraId="205C3502">
            <w:pPr>
              <w:pStyle w:val="12"/>
              <w:snapToGrid w:val="0"/>
              <w:ind w:firstLine="400" w:firstLineChars="200"/>
              <w:jc w:val="both"/>
              <w:rPr>
                <w:rFonts w:hint="eastAsia" w:ascii="宋体" w:hAnsi="宋体" w:eastAsia="宋体" w:cs="宋体"/>
                <w:color w:val="auto"/>
                <w:kern w:val="2"/>
                <w:sz w:val="20"/>
                <w:szCs w:val="20"/>
                <w:highlight w:val="none"/>
                <w:lang w:eastAsia="zh-CN"/>
              </w:rPr>
            </w:pPr>
            <w:r>
              <w:rPr>
                <w:rFonts w:hint="eastAsia" w:ascii="宋体" w:hAnsi="宋体" w:eastAsia="宋体" w:cs="宋体"/>
                <w:color w:val="auto"/>
                <w:kern w:val="2"/>
                <w:sz w:val="20"/>
                <w:szCs w:val="20"/>
                <w:highlight w:val="none"/>
                <w:lang w:eastAsia="zh-CN"/>
              </w:rPr>
              <w:t>合同期内第一个月费用在第二个月支付，最后一个月费用在合同期结束后一个月内支付。在采购人支付运营服务费前，中标人必须按时支付本项目上月员工工资等应结算的款项。</w:t>
            </w:r>
          </w:p>
          <w:p w14:paraId="0C6A439A">
            <w:pPr>
              <w:pStyle w:val="12"/>
              <w:snapToGrid w:val="0"/>
              <w:ind w:firstLine="400" w:firstLineChars="200"/>
              <w:jc w:val="both"/>
              <w:rPr>
                <w:rFonts w:hint="eastAsia" w:ascii="宋体" w:hAnsi="宋体" w:eastAsia="宋体" w:cs="宋体"/>
                <w:color w:val="auto"/>
                <w:kern w:val="2"/>
                <w:sz w:val="20"/>
                <w:szCs w:val="20"/>
                <w:highlight w:val="none"/>
                <w:lang w:eastAsia="zh-CN"/>
              </w:rPr>
            </w:pPr>
            <w:r>
              <w:rPr>
                <w:rFonts w:hint="eastAsia" w:ascii="宋体" w:hAnsi="宋体" w:eastAsia="宋体" w:cs="宋体"/>
                <w:color w:val="auto"/>
                <w:kern w:val="2"/>
                <w:sz w:val="20"/>
                <w:szCs w:val="20"/>
                <w:highlight w:val="none"/>
                <w:lang w:eastAsia="zh-CN"/>
              </w:rPr>
              <w:t>每月中标人根据双方审核无误的上月运营服务费金额开具发票，采购人在收到有效发票及相关完整资料，经审批通过后1</w:t>
            </w:r>
            <w:r>
              <w:rPr>
                <w:rFonts w:hint="eastAsia" w:ascii="宋体" w:hAnsi="宋体" w:eastAsia="宋体" w:cs="宋体"/>
                <w:color w:val="auto"/>
                <w:kern w:val="2"/>
                <w:sz w:val="20"/>
                <w:szCs w:val="20"/>
                <w:highlight w:val="none"/>
                <w:lang w:val="en-US" w:eastAsia="zh-CN"/>
              </w:rPr>
              <w:t>0</w:t>
            </w:r>
            <w:r>
              <w:rPr>
                <w:rFonts w:hint="eastAsia" w:ascii="宋体" w:hAnsi="宋体" w:eastAsia="宋体" w:cs="宋体"/>
                <w:color w:val="auto"/>
                <w:kern w:val="2"/>
                <w:sz w:val="20"/>
                <w:szCs w:val="20"/>
                <w:highlight w:val="none"/>
                <w:lang w:eastAsia="zh-CN"/>
              </w:rPr>
              <w:t>个工作日内支付该笔服务费。</w:t>
            </w:r>
          </w:p>
          <w:p w14:paraId="529D1826">
            <w:pPr>
              <w:pStyle w:val="12"/>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kern w:val="2"/>
                <w:sz w:val="20"/>
                <w:szCs w:val="20"/>
                <w:highlight w:val="none"/>
                <w:lang w:eastAsia="zh-CN"/>
              </w:rPr>
              <w:t>中标人提交以下有效资料与采购人结算：①有效的合同；②中标人开具的正式发票；③人员考勤表及工资发放签收表或银行流水 (加盖中标人公章)；④医院餐饮服务质量月度考核表 (加盖中标人公章)。</w:t>
            </w:r>
          </w:p>
        </w:tc>
      </w:tr>
      <w:tr w14:paraId="5445A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2" w:type="dxa"/>
            <w:vAlign w:val="center"/>
          </w:tcPr>
          <w:p w14:paraId="0E5444A1">
            <w:pPr>
              <w:pStyle w:val="12"/>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p>
        </w:tc>
        <w:tc>
          <w:tcPr>
            <w:tcW w:w="8973" w:type="dxa"/>
            <w:vAlign w:val="center"/>
          </w:tcPr>
          <w:p w14:paraId="4EE7CC59">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rPr>
              <w:t>九、</w:t>
            </w:r>
            <w:r>
              <w:rPr>
                <w:rFonts w:hint="eastAsia" w:ascii="宋体" w:hAnsi="宋体" w:eastAsia="宋体" w:cs="宋体"/>
                <w:color w:val="auto"/>
                <w:sz w:val="20"/>
                <w:szCs w:val="20"/>
                <w:highlight w:val="none"/>
              </w:rPr>
              <w:t>安全生产</w:t>
            </w:r>
          </w:p>
          <w:p w14:paraId="77EA61F5">
            <w:pPr>
              <w:pStyle w:val="12"/>
              <w:snapToGrid w:val="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服务期间，</w:t>
            </w:r>
            <w:r>
              <w:rPr>
                <w:rFonts w:hint="eastAsia" w:ascii="宋体" w:hAnsi="宋体" w:eastAsia="宋体" w:cs="宋体"/>
                <w:color w:val="auto"/>
                <w:sz w:val="20"/>
                <w:szCs w:val="20"/>
                <w:highlight w:val="none"/>
              </w:rPr>
              <w:t>中标人</w:t>
            </w:r>
            <w:r>
              <w:rPr>
                <w:rFonts w:hint="eastAsia" w:ascii="宋体" w:hAnsi="宋体" w:eastAsia="宋体" w:cs="宋体"/>
                <w:color w:val="auto"/>
                <w:sz w:val="20"/>
                <w:szCs w:val="20"/>
                <w:highlight w:val="none"/>
                <w:lang w:eastAsia="zh-CN"/>
              </w:rPr>
              <w:t>为饭堂运营管理安全第一责任人，</w:t>
            </w:r>
            <w:r>
              <w:rPr>
                <w:rFonts w:hint="eastAsia" w:ascii="宋体" w:hAnsi="宋体" w:eastAsia="宋体" w:cs="宋体"/>
                <w:color w:val="auto"/>
                <w:sz w:val="20"/>
                <w:szCs w:val="20"/>
                <w:highlight w:val="none"/>
              </w:rPr>
              <w:t>须严格执行国家食品安全法以及食品加工、销售</w:t>
            </w:r>
            <w:r>
              <w:rPr>
                <w:rFonts w:hint="eastAsia" w:ascii="宋体" w:hAnsi="宋体" w:eastAsia="宋体" w:cs="宋体"/>
                <w:color w:val="auto"/>
                <w:sz w:val="20"/>
                <w:szCs w:val="20"/>
                <w:highlight w:val="none"/>
                <w:lang w:eastAsia="zh-CN"/>
              </w:rPr>
              <w:t>、环境保护法、消防法</w:t>
            </w:r>
            <w:r>
              <w:rPr>
                <w:rFonts w:hint="eastAsia" w:ascii="宋体" w:hAnsi="宋体" w:eastAsia="宋体" w:cs="宋体"/>
                <w:color w:val="auto"/>
                <w:sz w:val="20"/>
                <w:szCs w:val="20"/>
                <w:highlight w:val="none"/>
              </w:rPr>
              <w:t>和有关部门对餐饮业的有关规定，合理经营和守法经营。经营期间，确保无事故发生</w:t>
            </w:r>
            <w:r>
              <w:rPr>
                <w:rFonts w:hint="eastAsia" w:ascii="宋体" w:hAnsi="宋体" w:eastAsia="宋体" w:cs="宋体"/>
                <w:color w:val="auto"/>
                <w:sz w:val="20"/>
                <w:szCs w:val="20"/>
                <w:highlight w:val="none"/>
                <w:lang w:eastAsia="zh-CN"/>
              </w:rPr>
              <w:t>。</w:t>
            </w:r>
          </w:p>
          <w:p w14:paraId="75BCDF26">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1.食品安全要求。①必须严格执行《中华人民共和国食品安全法》等法律法规规定。②加强</w:t>
            </w:r>
            <w:r>
              <w:rPr>
                <w:rFonts w:hint="eastAsia" w:ascii="宋体" w:hAnsi="宋体" w:eastAsia="宋体" w:cs="宋体"/>
                <w:color w:val="auto"/>
                <w:sz w:val="20"/>
                <w:szCs w:val="20"/>
                <w:highlight w:val="none"/>
                <w:lang w:val="en-US" w:eastAsia="zh-CN"/>
              </w:rPr>
              <w:t>对</w:t>
            </w:r>
            <w:r>
              <w:rPr>
                <w:rFonts w:hint="eastAsia" w:ascii="宋体" w:hAnsi="宋体" w:eastAsia="宋体" w:cs="宋体"/>
                <w:color w:val="auto"/>
                <w:sz w:val="20"/>
                <w:szCs w:val="20"/>
                <w:highlight w:val="none"/>
              </w:rPr>
              <w:t>食品的检查</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对巡查发现的问题要及时落实整改。③在生产和加工中要保证食品安全卫生，若在储存、生产</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加工</w:t>
            </w:r>
            <w:r>
              <w:rPr>
                <w:rFonts w:hint="eastAsia" w:ascii="宋体" w:hAnsi="宋体" w:eastAsia="宋体" w:cs="宋体"/>
                <w:color w:val="auto"/>
                <w:sz w:val="20"/>
                <w:szCs w:val="20"/>
                <w:highlight w:val="none"/>
                <w:lang w:eastAsia="zh-CN"/>
              </w:rPr>
              <w:t>、供餐及配送</w:t>
            </w:r>
            <w:r>
              <w:rPr>
                <w:rFonts w:hint="eastAsia" w:ascii="宋体" w:hAnsi="宋体" w:eastAsia="宋体" w:cs="宋体"/>
                <w:color w:val="auto"/>
                <w:sz w:val="20"/>
                <w:szCs w:val="20"/>
                <w:highlight w:val="none"/>
              </w:rPr>
              <w:t>过程中受到污染，有不洁物，或人为因素而造成食物中毒的，由此带来的一切后果和责任</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要全部承担，采购方并视情节严重情况作处理。</w:t>
            </w:r>
          </w:p>
          <w:p w14:paraId="69C9AB6A">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2.消防安全要求。①每天下班前要检查各类电源开关、设施设备、门窗等是否关好；②严格遵守消防管理制度，易燃、易爆物品要严格按规定放置；③发现设施设备存在安全隐患时要立即报告，并尽快</w:t>
            </w:r>
            <w:r>
              <w:rPr>
                <w:rFonts w:hint="eastAsia" w:ascii="宋体" w:hAnsi="宋体" w:eastAsia="宋体" w:cs="宋体"/>
                <w:color w:val="auto"/>
                <w:sz w:val="20"/>
                <w:szCs w:val="20"/>
                <w:highlight w:val="none"/>
                <w:lang w:eastAsia="zh-CN"/>
              </w:rPr>
              <w:t>联系采购人</w:t>
            </w:r>
            <w:r>
              <w:rPr>
                <w:rFonts w:hint="eastAsia" w:ascii="宋体" w:hAnsi="宋体" w:eastAsia="宋体" w:cs="宋体"/>
                <w:color w:val="auto"/>
                <w:sz w:val="20"/>
                <w:szCs w:val="20"/>
                <w:highlight w:val="none"/>
              </w:rPr>
              <w:t>进行排查维修；④定期</w:t>
            </w:r>
            <w:r>
              <w:rPr>
                <w:rFonts w:hint="eastAsia" w:ascii="宋体" w:hAnsi="宋体" w:eastAsia="宋体" w:cs="宋体"/>
                <w:color w:val="auto"/>
                <w:sz w:val="20"/>
                <w:szCs w:val="20"/>
                <w:highlight w:val="none"/>
                <w:lang w:eastAsia="zh-CN"/>
              </w:rPr>
              <w:t>检查</w:t>
            </w:r>
            <w:r>
              <w:rPr>
                <w:rFonts w:hint="eastAsia" w:ascii="宋体" w:hAnsi="宋体" w:eastAsia="宋体" w:cs="宋体"/>
                <w:color w:val="auto"/>
                <w:sz w:val="20"/>
                <w:szCs w:val="20"/>
                <w:highlight w:val="none"/>
              </w:rPr>
              <w:t>所有设施设备</w:t>
            </w:r>
            <w:r>
              <w:rPr>
                <w:rFonts w:hint="eastAsia" w:ascii="宋体" w:hAnsi="宋体" w:eastAsia="宋体" w:cs="宋体"/>
                <w:color w:val="auto"/>
                <w:sz w:val="20"/>
                <w:szCs w:val="20"/>
                <w:highlight w:val="none"/>
                <w:lang w:eastAsia="zh-CN"/>
              </w:rPr>
              <w:t>，及时与采购人沟通</w:t>
            </w:r>
            <w:r>
              <w:rPr>
                <w:rFonts w:hint="eastAsia" w:ascii="宋体" w:hAnsi="宋体" w:eastAsia="宋体" w:cs="宋体"/>
                <w:color w:val="auto"/>
                <w:sz w:val="20"/>
                <w:szCs w:val="20"/>
                <w:highlight w:val="none"/>
              </w:rPr>
              <w:t>做好日常保养维护及管理；⑤因操作不当、管理疏忽、人为导致消防安全事件的，</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要承担全部责任，采购方并视情节严重情况作处理。</w:t>
            </w:r>
          </w:p>
          <w:p w14:paraId="2903D8AA">
            <w:pPr>
              <w:pStyle w:val="12"/>
              <w:snapToGrid w:val="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3.如</w:t>
            </w:r>
            <w:r>
              <w:rPr>
                <w:rFonts w:hint="eastAsia" w:ascii="宋体" w:hAnsi="宋体" w:eastAsia="宋体" w:cs="宋体"/>
                <w:color w:val="auto"/>
                <w:sz w:val="20"/>
                <w:szCs w:val="20"/>
                <w:highlight w:val="none"/>
              </w:rPr>
              <w:t>中标</w:t>
            </w:r>
            <w:r>
              <w:rPr>
                <w:rFonts w:hint="eastAsia" w:ascii="宋体" w:hAnsi="宋体" w:eastAsia="宋体" w:cs="宋体"/>
                <w:color w:val="auto"/>
                <w:sz w:val="20"/>
                <w:szCs w:val="20"/>
                <w:highlight w:val="none"/>
                <w:lang w:eastAsia="zh-CN"/>
              </w:rPr>
              <w:t>人</w:t>
            </w:r>
            <w:r>
              <w:rPr>
                <w:rFonts w:hint="eastAsia" w:ascii="宋体" w:hAnsi="宋体" w:eastAsia="宋体" w:cs="宋体"/>
                <w:color w:val="auto"/>
                <w:sz w:val="20"/>
                <w:szCs w:val="20"/>
                <w:highlight w:val="none"/>
              </w:rPr>
              <w:t>因管理不善、人为操作不当等原因导致发生生产安全、食品安全</w:t>
            </w:r>
            <w:r>
              <w:rPr>
                <w:rFonts w:hint="eastAsia" w:ascii="宋体" w:hAnsi="宋体" w:eastAsia="宋体" w:cs="宋体"/>
                <w:color w:val="auto"/>
                <w:sz w:val="20"/>
                <w:szCs w:val="20"/>
                <w:highlight w:val="none"/>
                <w:lang w:eastAsia="zh-CN"/>
              </w:rPr>
              <w:t>、消防安全、治安事件</w:t>
            </w:r>
            <w:r>
              <w:rPr>
                <w:rFonts w:hint="eastAsia" w:ascii="宋体" w:hAnsi="宋体" w:eastAsia="宋体" w:cs="宋体"/>
                <w:color w:val="auto"/>
                <w:sz w:val="20"/>
                <w:szCs w:val="20"/>
                <w:highlight w:val="none"/>
              </w:rPr>
              <w:t>等事故</w:t>
            </w:r>
            <w:r>
              <w:rPr>
                <w:rFonts w:hint="eastAsia" w:ascii="宋体" w:hAnsi="宋体" w:eastAsia="宋体" w:cs="宋体"/>
                <w:color w:val="auto"/>
                <w:sz w:val="20"/>
                <w:szCs w:val="20"/>
                <w:highlight w:val="none"/>
                <w:lang w:eastAsia="zh-CN"/>
              </w:rPr>
              <w:t>，或发生</w:t>
            </w:r>
            <w:r>
              <w:rPr>
                <w:rFonts w:hint="eastAsia" w:ascii="宋体" w:hAnsi="宋体" w:eastAsia="宋体" w:cs="宋体"/>
                <w:color w:val="auto"/>
                <w:sz w:val="20"/>
                <w:szCs w:val="20"/>
                <w:highlight w:val="none"/>
              </w:rPr>
              <w:t>劳资</w:t>
            </w:r>
            <w:r>
              <w:rPr>
                <w:rFonts w:hint="eastAsia" w:ascii="宋体" w:hAnsi="宋体" w:eastAsia="宋体" w:cs="宋体"/>
                <w:color w:val="auto"/>
                <w:sz w:val="20"/>
                <w:szCs w:val="20"/>
                <w:highlight w:val="none"/>
                <w:lang w:eastAsia="zh-CN"/>
              </w:rPr>
              <w:t>罢工</w:t>
            </w:r>
            <w:r>
              <w:rPr>
                <w:rFonts w:hint="eastAsia" w:ascii="宋体" w:hAnsi="宋体" w:eastAsia="宋体" w:cs="宋体"/>
                <w:color w:val="auto"/>
                <w:sz w:val="20"/>
                <w:szCs w:val="20"/>
                <w:highlight w:val="none"/>
              </w:rPr>
              <w:t>纠纷事件，</w:t>
            </w:r>
            <w:r>
              <w:rPr>
                <w:rFonts w:hint="eastAsia" w:ascii="宋体" w:hAnsi="宋体" w:eastAsia="宋体" w:cs="宋体"/>
                <w:color w:val="auto"/>
                <w:sz w:val="20"/>
                <w:szCs w:val="20"/>
                <w:highlight w:val="none"/>
                <w:lang w:eastAsia="zh-CN"/>
              </w:rPr>
              <w:t>直接判定中标人当月考核不合格（视作当月运营评分低于60分）进行扣罚，同时，</w:t>
            </w:r>
            <w:r>
              <w:rPr>
                <w:rFonts w:hint="eastAsia" w:ascii="宋体" w:hAnsi="宋体" w:eastAsia="宋体" w:cs="宋体"/>
                <w:color w:val="auto"/>
                <w:sz w:val="20"/>
                <w:szCs w:val="20"/>
                <w:highlight w:val="none"/>
              </w:rPr>
              <w:t>所有的法律责任和经济损失由中标人负责，采购人有权解除合同，且有权按照本合同</w:t>
            </w:r>
            <w:r>
              <w:rPr>
                <w:rFonts w:hint="eastAsia" w:ascii="宋体" w:hAnsi="宋体" w:eastAsia="宋体" w:cs="宋体"/>
                <w:color w:val="auto"/>
                <w:sz w:val="20"/>
                <w:szCs w:val="20"/>
                <w:highlight w:val="none"/>
                <w:lang w:eastAsia="zh-CN"/>
              </w:rPr>
              <w:t>预算金额</w:t>
            </w:r>
            <w:r>
              <w:rPr>
                <w:rFonts w:hint="eastAsia" w:ascii="宋体" w:hAnsi="宋体" w:eastAsia="宋体" w:cs="宋体"/>
                <w:color w:val="auto"/>
                <w:sz w:val="20"/>
                <w:szCs w:val="20"/>
                <w:highlight w:val="none"/>
              </w:rPr>
              <w:t>的10%要求中标人支付违约金，且如给采购人造成损失，采购人有权另行追究中标人的赔偿责任。</w:t>
            </w:r>
          </w:p>
        </w:tc>
      </w:tr>
      <w:tr w14:paraId="65ED3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67" w:hRule="atLeast"/>
        </w:trPr>
        <w:tc>
          <w:tcPr>
            <w:tcW w:w="682" w:type="dxa"/>
            <w:vAlign w:val="center"/>
          </w:tcPr>
          <w:p w14:paraId="278BAF4E">
            <w:pPr>
              <w:pStyle w:val="12"/>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w:t>
            </w:r>
          </w:p>
        </w:tc>
        <w:tc>
          <w:tcPr>
            <w:tcW w:w="8973" w:type="dxa"/>
            <w:vAlign w:val="center"/>
          </w:tcPr>
          <w:p w14:paraId="29FB440C">
            <w:pPr>
              <w:pStyle w:val="12"/>
              <w:snapToGrid w:val="0"/>
              <w:jc w:val="both"/>
              <w:rPr>
                <w:rFonts w:hint="eastAsia" w:ascii="宋体" w:hAnsi="宋体" w:eastAsia="宋体" w:cs="宋体"/>
                <w:color w:val="auto"/>
                <w:kern w:val="2"/>
                <w:sz w:val="20"/>
                <w:szCs w:val="20"/>
                <w:highlight w:val="none"/>
                <w:lang w:eastAsia="zh-CN"/>
              </w:rPr>
            </w:pPr>
            <w:r>
              <w:rPr>
                <w:rFonts w:hint="eastAsia" w:ascii="宋体" w:hAnsi="宋体" w:eastAsia="宋体" w:cs="宋体"/>
                <w:color w:val="auto"/>
                <w:kern w:val="2"/>
                <w:sz w:val="20"/>
                <w:szCs w:val="20"/>
                <w:highlight w:val="none"/>
                <w:lang w:val="en-US" w:eastAsia="zh-CN"/>
              </w:rPr>
              <w:t>十、</w:t>
            </w:r>
            <w:r>
              <w:rPr>
                <w:rFonts w:hint="eastAsia" w:ascii="宋体" w:hAnsi="宋体" w:eastAsia="宋体" w:cs="宋体"/>
                <w:color w:val="auto"/>
                <w:kern w:val="2"/>
                <w:sz w:val="20"/>
                <w:szCs w:val="20"/>
                <w:highlight w:val="none"/>
                <w:lang w:eastAsia="zh-CN"/>
              </w:rPr>
              <w:t>应急处置</w:t>
            </w:r>
          </w:p>
          <w:p w14:paraId="4A4024FB">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eastAsia="宋体" w:cs="宋体"/>
                <w:color w:val="auto"/>
                <w:sz w:val="20"/>
                <w:szCs w:val="20"/>
                <w:highlight w:val="none"/>
                <w:lang w:val="en-US" w:eastAsia="zh-CN"/>
              </w:rPr>
              <w:t>根据实际情况</w:t>
            </w:r>
            <w:r>
              <w:rPr>
                <w:rFonts w:hint="eastAsia" w:ascii="宋体" w:hAnsi="宋体" w:eastAsia="宋体" w:cs="宋体"/>
                <w:color w:val="auto"/>
                <w:sz w:val="20"/>
                <w:szCs w:val="20"/>
                <w:highlight w:val="none"/>
              </w:rPr>
              <w:t>制定食堂应急处置方案，包括临时需提供用餐、疫情防控</w:t>
            </w:r>
            <w:r>
              <w:rPr>
                <w:rFonts w:hint="eastAsia" w:ascii="宋体" w:hAnsi="宋体" w:eastAsia="宋体" w:cs="宋体"/>
                <w:color w:val="auto"/>
                <w:sz w:val="20"/>
                <w:szCs w:val="20"/>
                <w:highlight w:val="none"/>
                <w:lang w:eastAsia="zh-CN"/>
              </w:rPr>
              <w:t>需</w:t>
            </w:r>
            <w:r>
              <w:rPr>
                <w:rFonts w:hint="eastAsia" w:ascii="宋体" w:hAnsi="宋体" w:eastAsia="宋体" w:cs="宋体"/>
                <w:color w:val="auto"/>
                <w:sz w:val="20"/>
                <w:szCs w:val="20"/>
                <w:highlight w:val="none"/>
              </w:rPr>
              <w:t>提供打包送餐、设施设备突发损坏暂不能供餐、无水、无电、</w:t>
            </w:r>
            <w:r>
              <w:rPr>
                <w:rFonts w:hint="eastAsia" w:ascii="宋体" w:hAnsi="宋体" w:eastAsia="宋体" w:cs="宋体"/>
                <w:color w:val="auto"/>
                <w:sz w:val="20"/>
                <w:szCs w:val="20"/>
                <w:highlight w:val="none"/>
                <w:lang w:eastAsia="zh-CN"/>
              </w:rPr>
              <w:t>无气、</w:t>
            </w:r>
            <w:r>
              <w:rPr>
                <w:rFonts w:hint="eastAsia" w:ascii="宋体" w:hAnsi="宋体" w:eastAsia="宋体" w:cs="宋体"/>
                <w:color w:val="auto"/>
                <w:sz w:val="20"/>
                <w:szCs w:val="20"/>
                <w:highlight w:val="none"/>
              </w:rPr>
              <w:t>因天气或其他原因供应商</w:t>
            </w:r>
            <w:r>
              <w:rPr>
                <w:rFonts w:hint="eastAsia" w:ascii="宋体" w:hAnsi="宋体" w:eastAsia="宋体" w:cs="宋体"/>
                <w:color w:val="auto"/>
                <w:sz w:val="20"/>
                <w:szCs w:val="20"/>
                <w:highlight w:val="none"/>
                <w:lang w:eastAsia="zh-CN"/>
              </w:rPr>
              <w:t>不能</w:t>
            </w:r>
            <w:r>
              <w:rPr>
                <w:rFonts w:hint="eastAsia" w:ascii="宋体" w:hAnsi="宋体" w:eastAsia="宋体" w:cs="宋体"/>
                <w:color w:val="auto"/>
                <w:sz w:val="20"/>
                <w:szCs w:val="20"/>
                <w:highlight w:val="none"/>
              </w:rPr>
              <w:t>及时送货</w:t>
            </w:r>
            <w:r>
              <w:rPr>
                <w:rFonts w:hint="eastAsia" w:ascii="宋体" w:hAnsi="宋体" w:eastAsia="宋体" w:cs="宋体"/>
                <w:color w:val="auto"/>
                <w:sz w:val="20"/>
                <w:szCs w:val="20"/>
                <w:highlight w:val="none"/>
                <w:lang w:eastAsia="zh-CN"/>
              </w:rPr>
              <w:t>、各类火情</w:t>
            </w:r>
            <w:r>
              <w:rPr>
                <w:rFonts w:hint="eastAsia" w:ascii="宋体" w:hAnsi="宋体" w:eastAsia="宋体" w:cs="宋体"/>
                <w:color w:val="auto"/>
                <w:sz w:val="20"/>
                <w:szCs w:val="20"/>
                <w:highlight w:val="none"/>
              </w:rPr>
              <w:t>等，要建立健全应急处置机制，做好处置预案。</w:t>
            </w:r>
          </w:p>
          <w:p w14:paraId="19D79D4F">
            <w:pPr>
              <w:pStyle w:val="12"/>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eastAsia="zh-CN"/>
              </w:rPr>
              <w:t>中标人要</w:t>
            </w:r>
            <w:r>
              <w:rPr>
                <w:rFonts w:hint="eastAsia" w:ascii="宋体" w:hAnsi="宋体" w:eastAsia="宋体" w:cs="宋体"/>
                <w:color w:val="auto"/>
                <w:sz w:val="20"/>
                <w:szCs w:val="20"/>
                <w:highlight w:val="none"/>
              </w:rPr>
              <w:t>定期组织员工进行消防演练、安全生产培训教育等，</w:t>
            </w:r>
            <w:r>
              <w:rPr>
                <w:rFonts w:hint="eastAsia" w:ascii="宋体" w:hAnsi="宋体" w:eastAsia="宋体" w:cs="宋体"/>
                <w:color w:val="auto"/>
                <w:sz w:val="20"/>
                <w:szCs w:val="20"/>
                <w:highlight w:val="none"/>
                <w:lang w:eastAsia="zh-CN"/>
              </w:rPr>
              <w:t>增强</w:t>
            </w:r>
            <w:r>
              <w:rPr>
                <w:rFonts w:hint="eastAsia" w:ascii="宋体" w:hAnsi="宋体" w:eastAsia="宋体" w:cs="宋体"/>
                <w:color w:val="auto"/>
                <w:sz w:val="20"/>
                <w:szCs w:val="20"/>
                <w:highlight w:val="none"/>
              </w:rPr>
              <w:t>员工的安全意识</w:t>
            </w:r>
            <w:r>
              <w:rPr>
                <w:rFonts w:hint="eastAsia" w:ascii="宋体" w:hAnsi="宋体" w:eastAsia="宋体" w:cs="宋体"/>
                <w:color w:val="auto"/>
                <w:sz w:val="20"/>
                <w:szCs w:val="20"/>
                <w:highlight w:val="none"/>
                <w:lang w:eastAsia="zh-CN"/>
              </w:rPr>
              <w:t>，提升应对</w:t>
            </w:r>
            <w:r>
              <w:rPr>
                <w:rFonts w:hint="eastAsia" w:ascii="宋体" w:hAnsi="宋体" w:eastAsia="宋体" w:cs="宋体"/>
                <w:color w:val="auto"/>
                <w:sz w:val="20"/>
                <w:szCs w:val="20"/>
                <w:highlight w:val="none"/>
              </w:rPr>
              <w:t>突发和</w:t>
            </w:r>
            <w:r>
              <w:rPr>
                <w:rFonts w:hint="eastAsia" w:ascii="宋体" w:hAnsi="宋体" w:eastAsia="宋体" w:cs="宋体"/>
                <w:color w:val="auto"/>
                <w:sz w:val="20"/>
                <w:szCs w:val="20"/>
                <w:highlight w:val="none"/>
                <w:lang w:eastAsia="zh-CN"/>
              </w:rPr>
              <w:t>紧</w:t>
            </w:r>
            <w:r>
              <w:rPr>
                <w:rFonts w:hint="eastAsia" w:ascii="宋体" w:hAnsi="宋体" w:eastAsia="宋体" w:cs="宋体"/>
                <w:color w:val="auto"/>
                <w:sz w:val="20"/>
                <w:szCs w:val="20"/>
                <w:highlight w:val="none"/>
              </w:rPr>
              <w:t>急情况</w:t>
            </w:r>
            <w:r>
              <w:rPr>
                <w:rFonts w:hint="eastAsia" w:ascii="宋体" w:hAnsi="宋体" w:eastAsia="宋体" w:cs="宋体"/>
                <w:color w:val="auto"/>
                <w:sz w:val="20"/>
                <w:szCs w:val="20"/>
                <w:highlight w:val="none"/>
                <w:lang w:eastAsia="zh-CN"/>
              </w:rPr>
              <w:t>的</w:t>
            </w:r>
            <w:r>
              <w:rPr>
                <w:rFonts w:hint="eastAsia" w:ascii="宋体" w:hAnsi="宋体" w:eastAsia="宋体" w:cs="宋体"/>
                <w:color w:val="auto"/>
                <w:sz w:val="20"/>
                <w:szCs w:val="20"/>
                <w:highlight w:val="none"/>
              </w:rPr>
              <w:t>快速处置</w:t>
            </w:r>
            <w:r>
              <w:rPr>
                <w:rFonts w:hint="eastAsia" w:ascii="宋体" w:hAnsi="宋体" w:eastAsia="宋体" w:cs="宋体"/>
                <w:color w:val="auto"/>
                <w:sz w:val="20"/>
                <w:szCs w:val="20"/>
                <w:highlight w:val="none"/>
                <w:lang w:eastAsia="zh-CN"/>
              </w:rPr>
              <w:t>能力</w:t>
            </w:r>
            <w:r>
              <w:rPr>
                <w:rFonts w:hint="eastAsia" w:ascii="宋体" w:hAnsi="宋体" w:eastAsia="宋体" w:cs="宋体"/>
                <w:color w:val="auto"/>
                <w:sz w:val="20"/>
                <w:szCs w:val="20"/>
                <w:highlight w:val="none"/>
              </w:rPr>
              <w:t>。</w:t>
            </w:r>
          </w:p>
          <w:p w14:paraId="3B8461CC">
            <w:pPr>
              <w:pStyle w:val="12"/>
              <w:snapToGrid w:val="0"/>
              <w:jc w:val="both"/>
              <w:rPr>
                <w:rFonts w:hint="eastAsia" w:ascii="宋体" w:hAnsi="宋体" w:eastAsia="宋体" w:cs="宋体"/>
                <w:color w:val="auto"/>
                <w:kern w:val="2"/>
                <w:sz w:val="20"/>
                <w:szCs w:val="20"/>
                <w:highlight w:val="none"/>
                <w:lang w:val="en-US" w:eastAsia="zh-CN"/>
              </w:rPr>
            </w:pPr>
            <w:r>
              <w:rPr>
                <w:rFonts w:hint="eastAsia" w:ascii="宋体" w:hAnsi="宋体" w:eastAsia="宋体" w:cs="宋体"/>
                <w:color w:val="auto"/>
                <w:sz w:val="20"/>
                <w:szCs w:val="20"/>
                <w:highlight w:val="none"/>
              </w:rPr>
              <w:t>3.建立报告机制，发现问题要第一时间上报采购</w:t>
            </w:r>
            <w:r>
              <w:rPr>
                <w:rFonts w:hint="eastAsia" w:ascii="宋体" w:hAnsi="宋体" w:eastAsia="宋体" w:cs="宋体"/>
                <w:color w:val="auto"/>
                <w:sz w:val="20"/>
                <w:szCs w:val="20"/>
                <w:highlight w:val="none"/>
                <w:lang w:eastAsia="zh-CN"/>
              </w:rPr>
              <w:t>人</w:t>
            </w:r>
            <w:r>
              <w:rPr>
                <w:rFonts w:hint="eastAsia" w:ascii="宋体" w:hAnsi="宋体" w:eastAsia="宋体" w:cs="宋体"/>
                <w:color w:val="auto"/>
                <w:sz w:val="20"/>
                <w:szCs w:val="20"/>
                <w:highlight w:val="none"/>
              </w:rPr>
              <w:t>，并提出处理意见和建议，经采购</w:t>
            </w:r>
            <w:r>
              <w:rPr>
                <w:rFonts w:hint="eastAsia" w:ascii="宋体" w:hAnsi="宋体" w:eastAsia="宋体" w:cs="宋体"/>
                <w:color w:val="auto"/>
                <w:sz w:val="20"/>
                <w:szCs w:val="20"/>
                <w:highlight w:val="none"/>
                <w:lang w:eastAsia="zh-CN"/>
              </w:rPr>
              <w:t>人</w:t>
            </w:r>
            <w:r>
              <w:rPr>
                <w:rFonts w:hint="eastAsia" w:ascii="宋体" w:hAnsi="宋体" w:eastAsia="宋体" w:cs="宋体"/>
                <w:color w:val="auto"/>
                <w:sz w:val="20"/>
                <w:szCs w:val="20"/>
                <w:highlight w:val="none"/>
              </w:rPr>
              <w:t>同意后处理。若因迟报、瞒报、虚报而造成重要影响的，由此带来的一切后果和责任</w:t>
            </w:r>
            <w:r>
              <w:rPr>
                <w:rFonts w:hint="eastAsia" w:ascii="宋体" w:hAnsi="宋体" w:eastAsia="宋体" w:cs="宋体"/>
                <w:color w:val="auto"/>
                <w:sz w:val="20"/>
                <w:szCs w:val="20"/>
                <w:highlight w:val="none"/>
                <w:lang w:eastAsia="zh-CN"/>
              </w:rPr>
              <w:t>中标人</w:t>
            </w:r>
            <w:r>
              <w:rPr>
                <w:rFonts w:hint="eastAsia" w:ascii="宋体" w:hAnsi="宋体" w:eastAsia="宋体" w:cs="宋体"/>
                <w:color w:val="auto"/>
                <w:sz w:val="20"/>
                <w:szCs w:val="20"/>
                <w:highlight w:val="none"/>
              </w:rPr>
              <w:t>要全部承担；引发后果特别严重的，采购方有权解除合同。</w:t>
            </w:r>
          </w:p>
        </w:tc>
      </w:tr>
      <w:tr w14:paraId="62795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30" w:hRule="atLeast"/>
        </w:trPr>
        <w:tc>
          <w:tcPr>
            <w:tcW w:w="682" w:type="dxa"/>
            <w:vAlign w:val="center"/>
          </w:tcPr>
          <w:p w14:paraId="1CA303BD">
            <w:pPr>
              <w:pStyle w:val="12"/>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w:t>
            </w:r>
          </w:p>
        </w:tc>
        <w:tc>
          <w:tcPr>
            <w:tcW w:w="8973" w:type="dxa"/>
            <w:vAlign w:val="center"/>
          </w:tcPr>
          <w:p w14:paraId="07D240A0">
            <w:pPr>
              <w:snapToGrid w:val="0"/>
              <w:jc w:val="both"/>
              <w:rPr>
                <w:rFonts w:hint="eastAsia" w:ascii="宋体" w:hAnsi="宋体" w:eastAsia="宋体" w:cs="宋体"/>
                <w:color w:val="auto"/>
                <w:sz w:val="20"/>
                <w:szCs w:val="20"/>
                <w:highlight w:val="none"/>
              </w:rPr>
            </w:pPr>
            <w:r>
              <w:rPr>
                <w:rFonts w:hint="eastAsia" w:ascii="宋体" w:hAnsi="宋体" w:eastAsia="宋体" w:cs="宋体"/>
                <w:b w:val="0"/>
                <w:bCs/>
                <w:color w:val="auto"/>
                <w:sz w:val="20"/>
                <w:szCs w:val="20"/>
                <w:highlight w:val="none"/>
                <w:lang w:val="en-US" w:eastAsia="zh-CN"/>
              </w:rPr>
              <w:t>十一、</w:t>
            </w:r>
            <w:r>
              <w:rPr>
                <w:rFonts w:hint="eastAsia" w:ascii="宋体" w:hAnsi="宋体" w:eastAsia="宋体" w:cs="宋体"/>
                <w:color w:val="auto"/>
                <w:sz w:val="20"/>
                <w:szCs w:val="20"/>
                <w:highlight w:val="none"/>
              </w:rPr>
              <w:t>其他要求和事项说明</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1.中标人进场前需提供以下详细的资料：接场计划书、岗位职责、应急预案等。</w:t>
            </w:r>
          </w:p>
          <w:p w14:paraId="2805F1B9">
            <w:p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2.中标人须遵守廉政准则，如发现中标人与采购人其他供应商（包括食材供应商、物资供应商、服务供应商等）有如下</w:t>
            </w:r>
            <w:r>
              <w:rPr>
                <w:rFonts w:hint="eastAsia" w:ascii="宋体" w:hAnsi="宋体" w:eastAsia="宋体" w:cs="宋体"/>
                <w:color w:val="auto"/>
                <w:sz w:val="20"/>
                <w:szCs w:val="20"/>
                <w:highlight w:val="none"/>
                <w:lang w:val="en-US" w:eastAsia="zh-CN"/>
              </w:rPr>
              <w:t>行为</w:t>
            </w:r>
            <w:r>
              <w:rPr>
                <w:rFonts w:hint="eastAsia" w:ascii="宋体" w:hAnsi="宋体" w:eastAsia="宋体" w:cs="宋体"/>
                <w:color w:val="auto"/>
                <w:sz w:val="20"/>
                <w:szCs w:val="20"/>
                <w:highlight w:val="none"/>
              </w:rPr>
              <w:t>：私下勾结、徇私舞弊、弄虚作假、行贿受贿、收受货币或物资等好处、故意降低食材物资验收标准、提供虚假发票、虚假货物入库等损害采购人利益及形象的事宜，</w:t>
            </w:r>
            <w:r>
              <w:rPr>
                <w:rFonts w:hint="eastAsia" w:ascii="宋体" w:hAnsi="宋体" w:eastAsia="宋体" w:cs="宋体"/>
                <w:color w:val="auto"/>
                <w:kern w:val="0"/>
                <w:sz w:val="20"/>
                <w:szCs w:val="20"/>
                <w:highlight w:val="none"/>
              </w:rPr>
              <w:t>直接判定中标人当月考核不合格（视作当月运营评分低于60分）进行扣罚，同时，</w:t>
            </w:r>
            <w:r>
              <w:rPr>
                <w:rFonts w:hint="eastAsia" w:ascii="宋体" w:hAnsi="宋体" w:eastAsia="宋体" w:cs="宋体"/>
                <w:color w:val="auto"/>
                <w:sz w:val="20"/>
                <w:szCs w:val="20"/>
                <w:highlight w:val="none"/>
              </w:rPr>
              <w:t>所有的法律责任和经济损失由中标人负责，采购人有权解除合同，且有权按照本合同预算金额的10%要求中标人支付违约金，且如给采购人造成损失，采购人有权另行追究中标人的赔偿责任。</w:t>
            </w:r>
          </w:p>
          <w:p w14:paraId="07171782">
            <w:pPr>
              <w:numPr>
                <w:ilvl w:val="0"/>
                <w:numId w:val="0"/>
              </w:numPr>
              <w:snapToGrid w:val="0"/>
              <w:jc w:val="both"/>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3.</w:t>
            </w:r>
            <w:r>
              <w:rPr>
                <w:rFonts w:hint="eastAsia" w:ascii="宋体" w:hAnsi="宋体" w:eastAsia="宋体" w:cs="宋体"/>
                <w:color w:val="auto"/>
                <w:sz w:val="20"/>
                <w:szCs w:val="20"/>
                <w:highlight w:val="none"/>
              </w:rPr>
              <w:t>中标人要加强员工管理，如发生盗窃食材物资或违反规定私自拿走食材或餐食、送餐或售卖餐食时私自收款不入账等不良行为的，直接判定中标人当月考核不合格</w:t>
            </w:r>
            <w:r>
              <w:rPr>
                <w:rFonts w:hint="eastAsia" w:ascii="宋体" w:hAnsi="宋体" w:eastAsia="宋体" w:cs="宋体"/>
                <w:color w:val="auto"/>
                <w:kern w:val="0"/>
                <w:sz w:val="20"/>
                <w:szCs w:val="20"/>
                <w:highlight w:val="none"/>
              </w:rPr>
              <w:t>（视作当月运营评分低于60分）</w:t>
            </w:r>
            <w:r>
              <w:rPr>
                <w:rFonts w:hint="eastAsia" w:ascii="宋体" w:hAnsi="宋体" w:eastAsia="宋体" w:cs="宋体"/>
                <w:color w:val="auto"/>
                <w:sz w:val="20"/>
                <w:szCs w:val="20"/>
                <w:highlight w:val="none"/>
              </w:rPr>
              <w:t>进行扣罚，采购人有权解除合同，且有权按照本合同预算金额的10%要求中标人支付违约金，且如给采购人造成损失，采购人有权另行追究中标人的赔偿责任。</w:t>
            </w:r>
          </w:p>
          <w:p w14:paraId="7D47AC66">
            <w:pPr>
              <w:pStyle w:val="12"/>
              <w:jc w:val="both"/>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4.如采购人要求中标人提供本招标文件要求范围以外的合法、合规、合理的增值服务，中标人须积极答应，并提供相关支援。</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lang w:eastAsia="zh-CN" w:bidi="ar"/>
              </w:rPr>
              <w:t>5.中标人须在签订合同前，需向采购人缴纳或提交本项目中标金额5%的履约保证金或履约保函。如提交履约保函的，有效期需覆盖至合同期满后30日。</w:t>
            </w:r>
            <w:r>
              <w:rPr>
                <w:rFonts w:hint="eastAsia" w:ascii="宋体" w:hAnsi="宋体" w:eastAsia="宋体" w:cs="宋体"/>
                <w:color w:val="auto"/>
                <w:sz w:val="20"/>
                <w:szCs w:val="20"/>
                <w:highlight w:val="none"/>
                <w:lang w:eastAsia="zh-CN" w:bidi="ar"/>
              </w:rPr>
              <w:br w:type="textWrapping"/>
            </w:r>
            <w:r>
              <w:rPr>
                <w:rFonts w:hint="eastAsia" w:ascii="宋体" w:hAnsi="宋体" w:eastAsia="宋体" w:cs="宋体"/>
                <w:color w:val="auto"/>
                <w:sz w:val="20"/>
                <w:szCs w:val="20"/>
                <w:highlight w:val="none"/>
                <w:lang w:eastAsia="zh-CN" w:bidi="ar"/>
              </w:rPr>
              <w:t>6.中标人须在收到中标通知书后需为采购人购买保额不低于500万元的公众责任险及购买保额不低于500万元的食品安全责任险，购买的保单提交采购人职能部门存档，如未能按时购买，视为违约，采购人有权拒绝与中标人签订合同，一切经济损失由中标人承担。</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7.中标人不得将本合同项下的整体责任及义务转包或分包给任何</w:t>
            </w:r>
            <w:r>
              <w:rPr>
                <w:rFonts w:hint="eastAsia" w:ascii="宋体" w:hAnsi="宋体" w:eastAsia="宋体" w:cs="宋体"/>
                <w:color w:val="auto"/>
                <w:sz w:val="20"/>
                <w:szCs w:val="20"/>
                <w:highlight w:val="none"/>
                <w:lang w:val="en-US" w:eastAsia="zh-CN"/>
              </w:rPr>
              <w:t>一</w:t>
            </w:r>
            <w:r>
              <w:rPr>
                <w:rFonts w:hint="eastAsia" w:ascii="宋体" w:hAnsi="宋体" w:eastAsia="宋体" w:cs="宋体"/>
                <w:color w:val="auto"/>
                <w:sz w:val="20"/>
                <w:szCs w:val="20"/>
                <w:highlight w:val="none"/>
              </w:rPr>
              <w:t>方，否则，采购人有权解除合同，且有权按照本合同预算金额的10%要求中标人支付违约金，且如给采购人造成损失，采购人有权另行追究中标人的赔偿责任。</w:t>
            </w:r>
          </w:p>
          <w:p w14:paraId="1A73B502">
            <w:pPr>
              <w:pStyle w:val="12"/>
              <w:jc w:val="both"/>
              <w:rPr>
                <w:rFonts w:hint="eastAsia" w:ascii="宋体" w:hAnsi="宋体" w:eastAsia="宋体" w:cs="宋体"/>
                <w:color w:val="auto"/>
                <w:sz w:val="20"/>
                <w:szCs w:val="20"/>
                <w:highlight w:val="none"/>
              </w:rPr>
            </w:pPr>
          </w:p>
          <w:p w14:paraId="0EAD4A5D">
            <w:pPr>
              <w:pStyle w:val="12"/>
              <w:jc w:val="both"/>
              <w:rPr>
                <w:rFonts w:hint="eastAsia" w:ascii="宋体" w:hAnsi="宋体" w:eastAsia="宋体" w:cs="宋体"/>
                <w:color w:val="auto"/>
                <w:sz w:val="20"/>
                <w:szCs w:val="20"/>
                <w:highlight w:val="none"/>
                <w:lang w:eastAsia="zh-CN"/>
              </w:rPr>
            </w:pPr>
          </w:p>
        </w:tc>
      </w:tr>
      <w:tr w14:paraId="05762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84" w:hRule="atLeast"/>
        </w:trPr>
        <w:tc>
          <w:tcPr>
            <w:tcW w:w="682" w:type="dxa"/>
            <w:vAlign w:val="center"/>
          </w:tcPr>
          <w:p w14:paraId="287915CF">
            <w:pPr>
              <w:pStyle w:val="12"/>
              <w:jc w:val="both"/>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12</w:t>
            </w:r>
          </w:p>
        </w:tc>
        <w:tc>
          <w:tcPr>
            <w:tcW w:w="8973" w:type="dxa"/>
            <w:vAlign w:val="center"/>
          </w:tcPr>
          <w:p w14:paraId="7B7DA107">
            <w:pPr>
              <w:pStyle w:val="12"/>
              <w:jc w:val="both"/>
              <w:rPr>
                <w:rFonts w:hint="eastAsia" w:ascii="宋体" w:hAnsi="宋体" w:eastAsia="宋体" w:cs="宋体"/>
                <w:b w:val="0"/>
                <w:color w:val="auto"/>
                <w:sz w:val="20"/>
                <w:szCs w:val="20"/>
                <w:highlight w:val="none"/>
                <w:lang w:val="en-US" w:eastAsia="zh-CN"/>
              </w:rPr>
            </w:pPr>
            <w:r>
              <w:rPr>
                <w:rFonts w:hint="eastAsia" w:ascii="宋体" w:hAnsi="宋体" w:eastAsia="宋体" w:cs="宋体"/>
                <w:b w:val="0"/>
                <w:color w:val="auto"/>
                <w:sz w:val="20"/>
                <w:szCs w:val="20"/>
                <w:highlight w:val="none"/>
                <w:lang w:val="en-US" w:eastAsia="zh-CN"/>
              </w:rPr>
              <w:t>十二、其他要求</w:t>
            </w:r>
          </w:p>
          <w:p w14:paraId="1FFC4975">
            <w:pPr>
              <w:pStyle w:val="12"/>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中标人应当具备完整的组织机构、完善的规章制度（包括但不限于财务制度、人事制度、价格管理、工作规范、安全保障、用工培训、社保福利、文明服务、成本核算等制度）、食品安全管控方案、完善的应急预案管理制度（</w:t>
            </w:r>
            <w:r>
              <w:rPr>
                <w:rFonts w:hint="eastAsia" w:ascii="宋体" w:hAnsi="宋体" w:eastAsia="宋体" w:cs="宋体"/>
                <w:color w:val="auto"/>
                <w:highlight w:val="none"/>
              </w:rPr>
              <w:t>包括</w:t>
            </w:r>
            <w:r>
              <w:rPr>
                <w:rFonts w:hint="eastAsia" w:ascii="宋体" w:hAnsi="宋体" w:eastAsia="宋体" w:cs="宋体"/>
                <w:color w:val="auto"/>
                <w:highlight w:val="none"/>
                <w:lang w:val="en-US" w:eastAsia="zh-CN"/>
              </w:rPr>
              <w:t>但</w:t>
            </w:r>
            <w:r>
              <w:rPr>
                <w:rFonts w:hint="eastAsia" w:ascii="宋体" w:hAnsi="宋体" w:eastAsia="宋体" w:cs="宋体"/>
                <w:color w:val="auto"/>
                <w:highlight w:val="none"/>
              </w:rPr>
              <w:t>不限于食物中毒，</w:t>
            </w:r>
            <w:r>
              <w:rPr>
                <w:rFonts w:hint="eastAsia" w:ascii="宋体" w:hAnsi="宋体" w:eastAsia="宋体" w:cs="宋体"/>
                <w:color w:val="auto"/>
                <w:highlight w:val="none"/>
                <w:lang w:val="en-US" w:eastAsia="zh-CN"/>
              </w:rPr>
              <w:t>燃气泄漏，</w:t>
            </w:r>
            <w:r>
              <w:rPr>
                <w:rFonts w:hint="eastAsia" w:ascii="宋体" w:hAnsi="宋体" w:eastAsia="宋体" w:cs="宋体"/>
                <w:color w:val="auto"/>
                <w:highlight w:val="none"/>
              </w:rPr>
              <w:t>厨房突发停水、停电</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漏电</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火灾，</w:t>
            </w:r>
            <w:r>
              <w:rPr>
                <w:rFonts w:hint="eastAsia" w:ascii="宋体" w:hAnsi="宋体" w:eastAsia="宋体" w:cs="宋体"/>
                <w:color w:val="auto"/>
                <w:highlight w:val="none"/>
              </w:rPr>
              <w:t>流行性疾病，疫情防控</w:t>
            </w:r>
            <w:r>
              <w:rPr>
                <w:rFonts w:hint="eastAsia" w:ascii="宋体" w:hAnsi="宋体" w:eastAsia="宋体" w:cs="宋体"/>
                <w:color w:val="auto"/>
                <w:highlight w:val="none"/>
                <w:lang w:val="en-US" w:eastAsia="zh-CN"/>
              </w:rPr>
              <w:t>等</w:t>
            </w:r>
            <w:r>
              <w:rPr>
                <w:rFonts w:hint="eastAsia" w:ascii="宋体" w:hAnsi="宋体" w:eastAsia="宋体" w:cs="宋体"/>
                <w:color w:val="auto"/>
                <w:sz w:val="20"/>
                <w:szCs w:val="20"/>
                <w:highlight w:val="none"/>
                <w:lang w:val="en-US" w:eastAsia="zh-CN"/>
              </w:rPr>
              <w:t>）。</w:t>
            </w:r>
          </w:p>
          <w:p w14:paraId="5D5DD3A5">
            <w:pPr>
              <w:pStyle w:val="12"/>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2.中标人具有由国家认证认可监督管理部门批准设立的认证机构颁发并在有效期内的证书，包括质量管理体系认证证书、环境管理体系认证证书、职业健康管理体系认证证书等。</w:t>
            </w:r>
          </w:p>
          <w:p w14:paraId="53636C5A">
            <w:pPr>
              <w:pStyle w:val="12"/>
              <w:jc w:val="both"/>
              <w:rPr>
                <w:rFonts w:hint="default" w:ascii="宋体" w:hAnsi="宋体" w:eastAsia="宋体" w:cs="宋体"/>
                <w:b/>
                <w:color w:val="auto"/>
                <w:sz w:val="20"/>
                <w:szCs w:val="20"/>
                <w:highlight w:val="none"/>
                <w:lang w:val="en-US" w:eastAsia="zh-CN"/>
              </w:rPr>
            </w:pPr>
            <w:r>
              <w:rPr>
                <w:rFonts w:hint="eastAsia" w:ascii="宋体" w:hAnsi="宋体" w:eastAsia="宋体" w:cs="宋体"/>
                <w:color w:val="auto"/>
                <w:sz w:val="20"/>
                <w:szCs w:val="20"/>
                <w:highlight w:val="none"/>
                <w:lang w:val="en-US" w:eastAsia="zh-CN"/>
              </w:rPr>
              <w:t>3.中标人具有近年来丰富的食堂承包（或饭堂经营类）经验，能满足采购人提出的各项需求。</w:t>
            </w:r>
          </w:p>
        </w:tc>
      </w:tr>
    </w:tbl>
    <w:p w14:paraId="2B5775AA">
      <w:pPr>
        <w:pStyle w:val="12"/>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6590BFD8">
      <w:pPr>
        <w:pStyle w:val="4"/>
        <w:rPr>
          <w:rFonts w:hint="eastAsia" w:ascii="宋体" w:hAnsi="宋体" w:eastAsia="宋体" w:cs="宋体"/>
          <w:color w:val="auto"/>
          <w:highlight w:val="none"/>
          <w:lang w:val="en-US" w:eastAsia="zh-CN" w:bidi="ar-SA"/>
        </w:rPr>
      </w:pPr>
      <w:r>
        <w:rPr>
          <w:rFonts w:hint="eastAsia" w:cs="宋体"/>
          <w:color w:val="auto"/>
          <w:highlight w:val="none"/>
          <w:lang w:val="en-US" w:eastAsia="zh-CN" w:bidi="ar-SA"/>
        </w:rPr>
        <w:t>附件1：</w:t>
      </w:r>
      <w:r>
        <w:rPr>
          <w:rFonts w:hint="eastAsia" w:ascii="宋体" w:hAnsi="宋体" w:eastAsia="宋体" w:cs="宋体"/>
          <w:color w:val="auto"/>
          <w:highlight w:val="none"/>
          <w:lang w:val="en-US" w:eastAsia="zh-CN" w:bidi="ar-SA"/>
        </w:rPr>
        <w:t>岗位人员配置及要求</w:t>
      </w:r>
    </w:p>
    <w:p w14:paraId="63496C17">
      <w:pPr>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详见《东莞市人民医院饭堂运营服务项目岗位费用调研表》所示</w:t>
      </w:r>
      <w:r>
        <w:rPr>
          <w:rFonts w:hint="eastAsia" w:ascii="宋体" w:hAnsi="宋体" w:eastAsia="宋体" w:cs="宋体"/>
          <w:color w:val="auto"/>
          <w:highlight w:val="none"/>
          <w:lang w:val="en-US" w:eastAsia="zh-CN"/>
        </w:rPr>
        <w:br w:type="page"/>
      </w:r>
    </w:p>
    <w:p w14:paraId="38F5E7C1">
      <w:pPr>
        <w:pStyle w:val="4"/>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附件2：医院餐饮服务质量月度考核表</w:t>
      </w:r>
    </w:p>
    <w:tbl>
      <w:tblPr>
        <w:tblStyle w:val="8"/>
        <w:tblW w:w="53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420"/>
        <w:gridCol w:w="6516"/>
        <w:gridCol w:w="468"/>
        <w:gridCol w:w="434"/>
        <w:gridCol w:w="2"/>
        <w:gridCol w:w="577"/>
      </w:tblGrid>
      <w:tr w14:paraId="2209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372" w:type="pct"/>
            <w:vAlign w:val="center"/>
          </w:tcPr>
          <w:p w14:paraId="59C9C8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考核模块</w:t>
            </w:r>
          </w:p>
        </w:tc>
        <w:tc>
          <w:tcPr>
            <w:tcW w:w="230" w:type="pct"/>
            <w:vAlign w:val="center"/>
          </w:tcPr>
          <w:p w14:paraId="3A5252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评价</w:t>
            </w:r>
          </w:p>
          <w:p w14:paraId="371C99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指标</w:t>
            </w:r>
          </w:p>
        </w:tc>
        <w:tc>
          <w:tcPr>
            <w:tcW w:w="3582" w:type="pct"/>
            <w:vAlign w:val="center"/>
          </w:tcPr>
          <w:p w14:paraId="61478B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考核标准</w:t>
            </w:r>
          </w:p>
        </w:tc>
        <w:tc>
          <w:tcPr>
            <w:tcW w:w="257" w:type="pct"/>
            <w:vAlign w:val="center"/>
          </w:tcPr>
          <w:p w14:paraId="35E0CC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分值</w:t>
            </w:r>
          </w:p>
        </w:tc>
        <w:tc>
          <w:tcPr>
            <w:tcW w:w="238" w:type="pct"/>
            <w:vAlign w:val="center"/>
          </w:tcPr>
          <w:p w14:paraId="53C314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得分</w:t>
            </w:r>
          </w:p>
        </w:tc>
        <w:tc>
          <w:tcPr>
            <w:tcW w:w="318" w:type="pct"/>
            <w:gridSpan w:val="2"/>
            <w:vAlign w:val="center"/>
          </w:tcPr>
          <w:p w14:paraId="6DF73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扣分说明</w:t>
            </w:r>
          </w:p>
        </w:tc>
      </w:tr>
      <w:tr w14:paraId="21F6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9" w:hRule="atLeast"/>
          <w:jc w:val="center"/>
        </w:trPr>
        <w:tc>
          <w:tcPr>
            <w:tcW w:w="372" w:type="pct"/>
            <w:vMerge w:val="restart"/>
            <w:vAlign w:val="center"/>
          </w:tcPr>
          <w:p w14:paraId="5A959F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安全标准</w:t>
            </w:r>
          </w:p>
          <w:p w14:paraId="22FB00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3</w:t>
            </w:r>
            <w:r>
              <w:rPr>
                <w:rFonts w:hint="eastAsia" w:ascii="宋体" w:hAnsi="宋体" w:eastAsia="宋体" w:cs="宋体"/>
                <w:color w:val="auto"/>
                <w:kern w:val="0"/>
                <w:sz w:val="20"/>
                <w:szCs w:val="20"/>
                <w:highlight w:val="none"/>
              </w:rPr>
              <w:t>5）</w:t>
            </w:r>
          </w:p>
        </w:tc>
        <w:tc>
          <w:tcPr>
            <w:tcW w:w="230" w:type="pct"/>
            <w:vAlign w:val="center"/>
          </w:tcPr>
          <w:p w14:paraId="2EB21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生产安全</w:t>
            </w:r>
          </w:p>
        </w:tc>
        <w:tc>
          <w:tcPr>
            <w:tcW w:w="3582" w:type="pct"/>
            <w:vAlign w:val="center"/>
          </w:tcPr>
          <w:p w14:paraId="550B55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r>
              <w:rPr>
                <w:rFonts w:hint="eastAsia" w:ascii="宋体" w:hAnsi="宋体" w:eastAsia="宋体" w:cs="宋体"/>
                <w:color w:val="auto"/>
                <w:kern w:val="0"/>
                <w:sz w:val="20"/>
                <w:szCs w:val="20"/>
                <w:highlight w:val="none"/>
                <w:lang w:val="en-US" w:eastAsia="zh-CN"/>
              </w:rPr>
              <w:t>日常</w:t>
            </w:r>
            <w:r>
              <w:rPr>
                <w:rFonts w:hint="eastAsia" w:ascii="宋体" w:hAnsi="宋体" w:eastAsia="宋体" w:cs="宋体"/>
                <w:color w:val="auto"/>
                <w:kern w:val="0"/>
                <w:sz w:val="20"/>
                <w:szCs w:val="20"/>
                <w:highlight w:val="none"/>
              </w:rPr>
              <w:t>关键</w:t>
            </w:r>
            <w:r>
              <w:rPr>
                <w:rFonts w:hint="eastAsia" w:ascii="宋体" w:hAnsi="宋体" w:eastAsia="宋体" w:cs="宋体"/>
                <w:color w:val="auto"/>
                <w:kern w:val="0"/>
                <w:sz w:val="20"/>
                <w:szCs w:val="20"/>
                <w:highlight w:val="none"/>
                <w:lang w:val="en-US" w:eastAsia="zh-CN"/>
              </w:rPr>
              <w:t>工作</w:t>
            </w:r>
            <w:r>
              <w:rPr>
                <w:rFonts w:hint="eastAsia" w:ascii="宋体" w:hAnsi="宋体" w:eastAsia="宋体" w:cs="宋体"/>
                <w:color w:val="auto"/>
                <w:kern w:val="0"/>
                <w:sz w:val="20"/>
                <w:szCs w:val="20"/>
                <w:highlight w:val="none"/>
              </w:rPr>
              <w:t>记录不得缺失，如巡查记录、餐具消毒记录、食品留样记录、食品添加剂使用记录、燃气</w:t>
            </w:r>
            <w:r>
              <w:rPr>
                <w:rFonts w:hint="eastAsia" w:ascii="宋体" w:hAnsi="宋体" w:eastAsia="宋体" w:cs="宋体"/>
                <w:color w:val="auto"/>
                <w:kern w:val="0"/>
                <w:sz w:val="20"/>
                <w:szCs w:val="20"/>
                <w:highlight w:val="none"/>
                <w:lang w:val="en-US" w:eastAsia="zh-CN"/>
              </w:rPr>
              <w:t>检查</w:t>
            </w:r>
            <w:r>
              <w:rPr>
                <w:rFonts w:hint="eastAsia" w:ascii="宋体" w:hAnsi="宋体" w:eastAsia="宋体" w:cs="宋体"/>
                <w:color w:val="auto"/>
                <w:kern w:val="0"/>
                <w:sz w:val="20"/>
                <w:szCs w:val="20"/>
                <w:highlight w:val="none"/>
              </w:rPr>
              <w:t>记录、安全卫生检查记录、外来人员登记记录、冰库温度记录、每日人员健康检查记录、培训记录等，应如实记录，符合常识，不得伪造记录。</w:t>
            </w:r>
          </w:p>
          <w:p w14:paraId="1A9F33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2.应协助验收食材</w:t>
            </w:r>
            <w:r>
              <w:rPr>
                <w:rFonts w:hint="eastAsia" w:ascii="宋体" w:hAnsi="宋体" w:eastAsia="宋体" w:cs="宋体"/>
                <w:color w:val="auto"/>
                <w:kern w:val="0"/>
                <w:sz w:val="20"/>
                <w:szCs w:val="20"/>
                <w:highlight w:val="none"/>
                <w:lang w:val="en-US" w:eastAsia="zh-CN"/>
              </w:rPr>
              <w:t>物资</w:t>
            </w:r>
            <w:r>
              <w:rPr>
                <w:rFonts w:hint="eastAsia" w:ascii="宋体" w:hAnsi="宋体" w:eastAsia="宋体" w:cs="宋体"/>
                <w:color w:val="auto"/>
                <w:kern w:val="0"/>
                <w:sz w:val="20"/>
                <w:szCs w:val="20"/>
                <w:highlight w:val="none"/>
              </w:rPr>
              <w:t>，不得验收腐烂、异味、外包装破损、过期等存在质量问题的食材</w:t>
            </w:r>
            <w:r>
              <w:rPr>
                <w:rFonts w:hint="eastAsia" w:ascii="宋体" w:hAnsi="宋体" w:eastAsia="宋体" w:cs="宋体"/>
                <w:color w:val="auto"/>
                <w:kern w:val="0"/>
                <w:sz w:val="20"/>
                <w:szCs w:val="20"/>
                <w:highlight w:val="none"/>
                <w:lang w:val="en-US" w:eastAsia="zh-CN"/>
              </w:rPr>
              <w:t>物资</w:t>
            </w:r>
            <w:r>
              <w:rPr>
                <w:rFonts w:hint="eastAsia" w:ascii="宋体" w:hAnsi="宋体" w:eastAsia="宋体" w:cs="宋体"/>
                <w:color w:val="auto"/>
                <w:kern w:val="0"/>
                <w:sz w:val="20"/>
                <w:szCs w:val="20"/>
                <w:highlight w:val="none"/>
              </w:rPr>
              <w:t>，严禁使用非食用物质加工食品，加工食物不得使用过期原辅料。</w:t>
            </w:r>
          </w:p>
          <w:p w14:paraId="62D6E1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3.所有食品添加剂的品种、适用范围、最大使用量、成品残留限量均严格执行《食品安全国家标准 食品添加剂使用标准》（GB 2760-2024） 及国家卫生健康委配套增补公告；严禁超范围、超限量使用食品添加剂，严禁采购、使用非食品添加剂、工业原料及其他非法非食用添加物质。</w:t>
            </w:r>
          </w:p>
          <w:p w14:paraId="4030AF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4.烹调前应认真检查待加工食品，发现有腐烂、变质或者其他感官性状异常的，不得进行烹调加工。</w:t>
            </w:r>
          </w:p>
          <w:p w14:paraId="628E7E5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5.需要冷藏的熟制品，应尽快冷却后再冷藏，待用的食品与用具等应有良好覆盖或保护。</w:t>
            </w:r>
          </w:p>
          <w:p w14:paraId="467D9A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6.建立食品留样制度并有效实施，所有食品都应建立留样制度，食品留样</w:t>
            </w:r>
            <w:r>
              <w:rPr>
                <w:rFonts w:hint="eastAsia" w:ascii="宋体" w:hAnsi="宋体" w:eastAsia="宋体" w:cs="宋体"/>
                <w:color w:val="auto"/>
                <w:kern w:val="0"/>
                <w:sz w:val="20"/>
                <w:szCs w:val="20"/>
                <w:highlight w:val="none"/>
                <w:lang w:eastAsia="zh-CN"/>
              </w:rPr>
              <w:t>在</w:t>
            </w:r>
            <w:r>
              <w:rPr>
                <w:rFonts w:hint="eastAsia" w:ascii="宋体" w:hAnsi="宋体" w:eastAsia="宋体" w:cs="宋体"/>
                <w:color w:val="auto"/>
                <w:kern w:val="0"/>
                <w:sz w:val="20"/>
                <w:szCs w:val="20"/>
                <w:highlight w:val="none"/>
              </w:rPr>
              <w:t>冷藏条件下存放48小时，每个留样不少于125g。</w:t>
            </w:r>
          </w:p>
          <w:p w14:paraId="0EB00F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7.操作间不得存在挂架超重，物品存储不得存在滑倒、碰撞、密闭空间关人等风险。</w:t>
            </w:r>
          </w:p>
          <w:p w14:paraId="0FD00FD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lang w:val="en-US" w:eastAsia="zh-CN"/>
              </w:rPr>
              <w:t>8.饭堂内的设施、设备及物资由供应商管理使用，供应商要做好日常清点管理，</w:t>
            </w:r>
            <w:r>
              <w:rPr>
                <w:rFonts w:hint="eastAsia" w:ascii="宋体" w:hAnsi="宋体" w:eastAsia="宋体" w:cs="宋体"/>
                <w:color w:val="auto"/>
                <w:kern w:val="0"/>
                <w:sz w:val="20"/>
                <w:szCs w:val="20"/>
                <w:highlight w:val="none"/>
              </w:rPr>
              <w:t>合理使用</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在遇到设备故障或损坏时</w:t>
            </w:r>
            <w:r>
              <w:rPr>
                <w:rFonts w:hint="eastAsia" w:ascii="宋体" w:hAnsi="宋体" w:eastAsia="宋体" w:cs="宋体"/>
                <w:color w:val="auto"/>
                <w:kern w:val="0"/>
                <w:sz w:val="20"/>
                <w:szCs w:val="20"/>
                <w:highlight w:val="none"/>
                <w:lang w:val="en-US" w:eastAsia="zh-CN"/>
              </w:rPr>
              <w:t>要</w:t>
            </w:r>
            <w:r>
              <w:rPr>
                <w:rFonts w:hint="eastAsia" w:ascii="宋体" w:hAnsi="宋体" w:eastAsia="宋体" w:cs="宋体"/>
                <w:color w:val="auto"/>
                <w:kern w:val="0"/>
                <w:sz w:val="20"/>
                <w:szCs w:val="20"/>
                <w:highlight w:val="none"/>
              </w:rPr>
              <w:t>及时通知</w:t>
            </w:r>
            <w:r>
              <w:rPr>
                <w:rFonts w:hint="eastAsia" w:ascii="宋体" w:hAnsi="宋体" w:eastAsia="宋体" w:cs="宋体"/>
                <w:color w:val="auto"/>
                <w:kern w:val="0"/>
                <w:sz w:val="20"/>
                <w:szCs w:val="20"/>
                <w:highlight w:val="none"/>
                <w:lang w:eastAsia="zh-CN"/>
              </w:rPr>
              <w:t>采购人</w:t>
            </w:r>
            <w:r>
              <w:rPr>
                <w:rFonts w:hint="eastAsia" w:ascii="宋体" w:hAnsi="宋体" w:eastAsia="宋体" w:cs="宋体"/>
                <w:color w:val="auto"/>
                <w:kern w:val="0"/>
                <w:sz w:val="20"/>
                <w:szCs w:val="20"/>
                <w:highlight w:val="none"/>
              </w:rPr>
              <w:t>进行维修或更换</w:t>
            </w:r>
            <w:r>
              <w:rPr>
                <w:rFonts w:hint="eastAsia" w:ascii="宋体" w:hAnsi="宋体" w:eastAsia="宋体" w:cs="宋体"/>
                <w:color w:val="auto"/>
                <w:kern w:val="0"/>
                <w:sz w:val="20"/>
                <w:szCs w:val="20"/>
                <w:highlight w:val="none"/>
                <w:lang w:eastAsia="zh-CN"/>
              </w:rPr>
              <w:t>。</w:t>
            </w:r>
          </w:p>
          <w:p w14:paraId="4A40A5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9</w:t>
            </w: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加工设备、工具、餐厨具、容器、抹布以及其他工具等在使用前后均应彻底清洗消毒，做到分开使用，定位存放，干净卫生。</w:t>
            </w:r>
            <w:r>
              <w:rPr>
                <w:rFonts w:hint="eastAsia" w:ascii="宋体" w:hAnsi="宋体" w:eastAsia="宋体" w:cs="宋体"/>
                <w:color w:val="auto"/>
                <w:kern w:val="0"/>
                <w:sz w:val="20"/>
                <w:szCs w:val="20"/>
                <w:highlight w:val="none"/>
              </w:rPr>
              <w:t>烹调过程所使用的工器具、厨具、餐具、设备应正常使用和经过充分清洗和消毒，按照相应的程序正确清洗与消毒，不造成交叉污染，清洗后的餐具和工器具保持清洁干净，待用工器具应正确存放。</w:t>
            </w:r>
          </w:p>
          <w:p w14:paraId="53CD88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10</w:t>
            </w:r>
            <w:r>
              <w:rPr>
                <w:rFonts w:hint="eastAsia" w:ascii="宋体" w:hAnsi="宋体" w:eastAsia="宋体" w:cs="宋体"/>
                <w:color w:val="auto"/>
                <w:kern w:val="0"/>
                <w:sz w:val="20"/>
                <w:szCs w:val="20"/>
                <w:highlight w:val="none"/>
              </w:rPr>
              <w:t>.食材验收后应尽快使用，不得长期堆积于仓库或冷库。各食材储存时长不超过：</w:t>
            </w:r>
          </w:p>
          <w:p w14:paraId="678763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(1)冷藏：水产品及已加工半成品24小时，未加工蔬果类48小时。</w:t>
            </w:r>
          </w:p>
          <w:p w14:paraId="154B55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(2)冷冻：已拆封预包装食品5日，水产品及已加工半成品48小时。</w:t>
            </w:r>
          </w:p>
          <w:p w14:paraId="3D27528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(3)常温：粮油、干货类、调味品2个月。</w:t>
            </w:r>
          </w:p>
          <w:p w14:paraId="190628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（发现违反上述规定，扣</w:t>
            </w:r>
            <w:r>
              <w:rPr>
                <w:rFonts w:hint="eastAsia" w:ascii="宋体" w:hAnsi="宋体" w:eastAsia="宋体" w:cs="宋体"/>
                <w:color w:val="auto"/>
                <w:kern w:val="0"/>
                <w:sz w:val="20"/>
                <w:szCs w:val="20"/>
                <w:highlight w:val="none"/>
                <w:lang w:val="en-US" w:eastAsia="zh-CN"/>
              </w:rPr>
              <w:t>0.5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/次/项，若当月发生3次及以上的，从第3次开始另外扣除当月运营服务费100元/次/项</w:t>
            </w:r>
            <w:r>
              <w:rPr>
                <w:rFonts w:hint="eastAsia" w:ascii="宋体" w:hAnsi="宋体" w:eastAsia="宋体" w:cs="宋体"/>
                <w:color w:val="auto"/>
                <w:kern w:val="0"/>
                <w:sz w:val="20"/>
                <w:szCs w:val="20"/>
                <w:highlight w:val="none"/>
              </w:rPr>
              <w:t>）</w:t>
            </w:r>
          </w:p>
        </w:tc>
        <w:tc>
          <w:tcPr>
            <w:tcW w:w="257" w:type="pct"/>
            <w:vAlign w:val="center"/>
          </w:tcPr>
          <w:p w14:paraId="41707C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w:t>
            </w:r>
          </w:p>
        </w:tc>
        <w:tc>
          <w:tcPr>
            <w:tcW w:w="238" w:type="pct"/>
            <w:vAlign w:val="center"/>
          </w:tcPr>
          <w:p w14:paraId="447510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3F6BC8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6EB5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372" w:type="pct"/>
            <w:vMerge w:val="continue"/>
            <w:vAlign w:val="center"/>
          </w:tcPr>
          <w:p w14:paraId="244B3B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230" w:type="pct"/>
            <w:vAlign w:val="center"/>
          </w:tcPr>
          <w:p w14:paraId="702ADD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操作规范</w:t>
            </w:r>
          </w:p>
        </w:tc>
        <w:tc>
          <w:tcPr>
            <w:tcW w:w="3582" w:type="pct"/>
            <w:vAlign w:val="center"/>
          </w:tcPr>
          <w:p w14:paraId="202A0C1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1.所有食材应处理干净，除去杂物，如蔬菜应除去泥沙与虫子</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海鲜类除去沙子</w:t>
            </w:r>
            <w:r>
              <w:rPr>
                <w:rFonts w:hint="eastAsia" w:ascii="宋体" w:hAnsi="宋体" w:eastAsia="宋体" w:cs="宋体"/>
                <w:color w:val="auto"/>
                <w:kern w:val="0"/>
                <w:sz w:val="20"/>
                <w:szCs w:val="20"/>
                <w:highlight w:val="none"/>
                <w:lang w:eastAsia="zh-CN"/>
              </w:rPr>
              <w:t>，禽畜</w:t>
            </w:r>
            <w:r>
              <w:rPr>
                <w:rFonts w:hint="eastAsia" w:ascii="宋体" w:hAnsi="宋体" w:eastAsia="宋体" w:cs="宋体"/>
                <w:color w:val="auto"/>
                <w:kern w:val="0"/>
                <w:sz w:val="20"/>
                <w:szCs w:val="20"/>
                <w:highlight w:val="none"/>
              </w:rPr>
              <w:t>类去除内脏</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残毛</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鱼类</w:t>
            </w:r>
            <w:r>
              <w:rPr>
                <w:rFonts w:hint="eastAsia" w:ascii="宋体" w:hAnsi="宋体" w:eastAsia="宋体" w:cs="宋体"/>
                <w:color w:val="auto"/>
                <w:kern w:val="0"/>
                <w:sz w:val="20"/>
                <w:szCs w:val="20"/>
                <w:highlight w:val="none"/>
                <w:lang w:val="en-US" w:eastAsia="zh-CN"/>
              </w:rPr>
              <w:t>除去内脏</w:t>
            </w:r>
            <w:r>
              <w:rPr>
                <w:rFonts w:hint="eastAsia" w:ascii="宋体" w:hAnsi="宋体" w:eastAsia="宋体" w:cs="宋体"/>
                <w:color w:val="auto"/>
                <w:kern w:val="0"/>
                <w:sz w:val="20"/>
                <w:szCs w:val="20"/>
                <w:highlight w:val="none"/>
              </w:rPr>
              <w:t>残鳞等。</w:t>
            </w:r>
          </w:p>
          <w:p w14:paraId="295436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2.蔬菜需要进行去皮处理，例如：莲藕、土豆、萝卜、冬瓜（煲汤例外）；需切配的食材，应按菜式所需切配，切配大小均匀、长短均一。</w:t>
            </w:r>
          </w:p>
          <w:p w14:paraId="76D5FE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3.加工过程、方法应符合加工规范（加工标准、存储温度等）。</w:t>
            </w:r>
          </w:p>
          <w:p w14:paraId="1EF51F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4.正确解冻，解冻温度、时间、方法应符合要求（不允许二次解冻/冷冻）。</w:t>
            </w:r>
          </w:p>
          <w:p w14:paraId="0F328C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5.食材应在指定区域加工及存放，加工区独立，成品和待加工原料分开存放，食材、原料、半成品离地隔墙存放。原辅料应分类存放，生熟分开，散装鸡蛋与其他原辅料分开存放。</w:t>
            </w:r>
          </w:p>
          <w:p w14:paraId="6EE063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6.食品盛器需明确区分（颜色、标识等），避免交叉污染，运输工具应保持清洁，防止食品在运输过程中交叉污染。</w:t>
            </w:r>
          </w:p>
          <w:p w14:paraId="180B5E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7.按照要求规范使用专用抹布，不得使用钢丝球。</w:t>
            </w:r>
          </w:p>
          <w:p w14:paraId="044F588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8.加工过程中，使用水、电或燃气的设备设施不得处于无人监视的状态。</w:t>
            </w:r>
          </w:p>
          <w:p w14:paraId="46982A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9</w:t>
            </w:r>
            <w:r>
              <w:rPr>
                <w:rFonts w:hint="eastAsia" w:ascii="宋体" w:hAnsi="宋体" w:eastAsia="宋体" w:cs="宋体"/>
                <w:color w:val="auto"/>
                <w:kern w:val="0"/>
                <w:sz w:val="20"/>
                <w:szCs w:val="20"/>
                <w:highlight w:val="none"/>
              </w:rPr>
              <w:t>.设备设施应有使用标识、安全标识应完好，电气设备接头应牢固，各种电器设备在不用时或用完后应切断电源，杜绝安全隐患。</w:t>
            </w:r>
          </w:p>
          <w:p w14:paraId="7A8F55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（发现违反上述规定，扣</w:t>
            </w:r>
            <w:r>
              <w:rPr>
                <w:rFonts w:hint="eastAsia" w:ascii="宋体" w:hAnsi="宋体" w:eastAsia="宋体" w:cs="宋体"/>
                <w:color w:val="auto"/>
                <w:kern w:val="0"/>
                <w:sz w:val="20"/>
                <w:szCs w:val="20"/>
                <w:highlight w:val="none"/>
                <w:lang w:val="en-US" w:eastAsia="zh-CN"/>
              </w:rPr>
              <w:t>0.5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/次/项，若当月发生3次及以上的，从第3次开始另外扣除当月运营服务费100元/次/项</w:t>
            </w:r>
            <w:r>
              <w:rPr>
                <w:rFonts w:hint="eastAsia" w:ascii="宋体" w:hAnsi="宋体" w:eastAsia="宋体" w:cs="宋体"/>
                <w:color w:val="auto"/>
                <w:kern w:val="0"/>
                <w:sz w:val="20"/>
                <w:szCs w:val="20"/>
                <w:highlight w:val="none"/>
              </w:rPr>
              <w:t>）</w:t>
            </w:r>
          </w:p>
        </w:tc>
        <w:tc>
          <w:tcPr>
            <w:tcW w:w="257" w:type="pct"/>
            <w:vAlign w:val="center"/>
          </w:tcPr>
          <w:p w14:paraId="75B22C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lang w:val="en-US" w:eastAsia="zh-CN"/>
              </w:rPr>
              <w:t>5</w:t>
            </w:r>
          </w:p>
        </w:tc>
        <w:tc>
          <w:tcPr>
            <w:tcW w:w="238" w:type="pct"/>
            <w:vAlign w:val="center"/>
          </w:tcPr>
          <w:p w14:paraId="6632FD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10220E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4D6A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8" w:hRule="atLeast"/>
          <w:jc w:val="center"/>
        </w:trPr>
        <w:tc>
          <w:tcPr>
            <w:tcW w:w="372" w:type="pct"/>
            <w:vMerge w:val="continue"/>
            <w:vAlign w:val="center"/>
          </w:tcPr>
          <w:p w14:paraId="2A2767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230" w:type="pct"/>
            <w:vAlign w:val="center"/>
          </w:tcPr>
          <w:p w14:paraId="11E09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异物概率</w:t>
            </w:r>
          </w:p>
        </w:tc>
        <w:tc>
          <w:tcPr>
            <w:tcW w:w="3582" w:type="pct"/>
            <w:vAlign w:val="center"/>
          </w:tcPr>
          <w:p w14:paraId="2CEF074F">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rPr>
              <w:t>因未清洗干净而出现的异物，例如：毛发、沙粒、果蝇、蚂蚁</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小菜虫类等，扣</w:t>
            </w:r>
            <w:r>
              <w:rPr>
                <w:rFonts w:hint="eastAsia" w:ascii="宋体" w:hAnsi="宋体" w:eastAsia="宋体" w:cs="宋体"/>
                <w:color w:val="auto"/>
                <w:kern w:val="0"/>
                <w:sz w:val="20"/>
                <w:szCs w:val="20"/>
                <w:highlight w:val="none"/>
                <w:lang w:val="en-US" w:eastAsia="zh-CN"/>
              </w:rPr>
              <w:t>0.5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并扣除当月运营服务费50元/次/项</w:t>
            </w:r>
            <w:r>
              <w:rPr>
                <w:rFonts w:hint="eastAsia" w:ascii="宋体" w:hAnsi="宋体" w:eastAsia="宋体" w:cs="宋体"/>
                <w:color w:val="auto"/>
                <w:kern w:val="0"/>
                <w:sz w:val="20"/>
                <w:szCs w:val="20"/>
                <w:highlight w:val="none"/>
              </w:rPr>
              <w:t>。</w:t>
            </w:r>
          </w:p>
          <w:p w14:paraId="7857CF6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因加工过程中所产生的异物，例如：一次性手套</w:t>
            </w:r>
            <w:r>
              <w:rPr>
                <w:rFonts w:hint="eastAsia" w:ascii="宋体" w:hAnsi="宋体" w:eastAsia="宋体" w:cs="宋体"/>
                <w:color w:val="auto"/>
                <w:kern w:val="0"/>
                <w:sz w:val="20"/>
                <w:szCs w:val="20"/>
                <w:highlight w:val="none"/>
                <w:lang w:val="en-US" w:eastAsia="zh-CN"/>
              </w:rPr>
              <w:t>残留物</w:t>
            </w:r>
            <w:r>
              <w:rPr>
                <w:rFonts w:hint="eastAsia" w:ascii="宋体" w:hAnsi="宋体" w:eastAsia="宋体" w:cs="宋体"/>
                <w:color w:val="auto"/>
                <w:kern w:val="0"/>
                <w:sz w:val="20"/>
                <w:szCs w:val="20"/>
                <w:highlight w:val="none"/>
              </w:rPr>
              <w:t>、保鲜膜、标签纸、铁丝</w:t>
            </w:r>
            <w:r>
              <w:rPr>
                <w:rFonts w:hint="eastAsia" w:ascii="宋体" w:hAnsi="宋体" w:eastAsia="宋体" w:cs="宋体"/>
                <w:color w:val="auto"/>
                <w:kern w:val="0"/>
                <w:sz w:val="20"/>
                <w:szCs w:val="20"/>
                <w:highlight w:val="none"/>
                <w:lang w:val="en-US" w:eastAsia="zh-CN"/>
              </w:rPr>
              <w:t>等，</w:t>
            </w:r>
            <w:r>
              <w:rPr>
                <w:rFonts w:hint="eastAsia" w:ascii="宋体" w:hAnsi="宋体" w:eastAsia="宋体" w:cs="宋体"/>
                <w:color w:val="auto"/>
                <w:kern w:val="0"/>
                <w:sz w:val="20"/>
                <w:szCs w:val="20"/>
                <w:highlight w:val="none"/>
              </w:rPr>
              <w:t>或出现因未处理干净的预包装类异物，例如：皮筋、绳子、包装袋、报纸、泡沫等</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扣</w:t>
            </w:r>
            <w:r>
              <w:rPr>
                <w:rFonts w:hint="eastAsia" w:ascii="宋体" w:hAnsi="宋体" w:eastAsia="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并扣除当月运营服务费200元/次/项</w:t>
            </w:r>
            <w:r>
              <w:rPr>
                <w:rFonts w:hint="eastAsia" w:ascii="宋体" w:hAnsi="宋体" w:eastAsia="宋体" w:cs="宋体"/>
                <w:color w:val="auto"/>
                <w:kern w:val="0"/>
                <w:sz w:val="20"/>
                <w:szCs w:val="20"/>
                <w:highlight w:val="none"/>
              </w:rPr>
              <w:t>。</w:t>
            </w:r>
          </w:p>
          <w:p w14:paraId="404E48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3.</w:t>
            </w:r>
            <w:r>
              <w:rPr>
                <w:rFonts w:hint="eastAsia" w:ascii="宋体" w:hAnsi="宋体" w:eastAsia="宋体" w:cs="宋体"/>
                <w:color w:val="auto"/>
                <w:kern w:val="0"/>
                <w:sz w:val="20"/>
                <w:szCs w:val="20"/>
                <w:highlight w:val="none"/>
              </w:rPr>
              <w:t>食品中</w:t>
            </w:r>
            <w:r>
              <w:rPr>
                <w:rFonts w:hint="eastAsia" w:ascii="宋体" w:hAnsi="宋体" w:eastAsia="宋体" w:cs="宋体"/>
                <w:color w:val="auto"/>
                <w:kern w:val="0"/>
                <w:sz w:val="20"/>
                <w:szCs w:val="20"/>
                <w:highlight w:val="none"/>
                <w:lang w:val="en-US" w:eastAsia="zh-CN"/>
              </w:rPr>
              <w:t>出现</w:t>
            </w:r>
            <w:r>
              <w:rPr>
                <w:rFonts w:hint="eastAsia" w:ascii="宋体" w:hAnsi="宋体" w:eastAsia="宋体" w:cs="宋体"/>
                <w:color w:val="auto"/>
                <w:kern w:val="0"/>
                <w:sz w:val="20"/>
                <w:szCs w:val="20"/>
                <w:highlight w:val="none"/>
              </w:rPr>
              <w:t>指甲、口香糖、创可贴、烟头、玻璃、牙齿、亚克力板等其它类异物，扣</w:t>
            </w: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并扣除当月运营服务费500元/次/项</w:t>
            </w:r>
            <w:r>
              <w:rPr>
                <w:rFonts w:hint="eastAsia" w:ascii="宋体" w:hAnsi="宋体" w:eastAsia="宋体" w:cs="宋体"/>
                <w:color w:val="auto"/>
                <w:kern w:val="0"/>
                <w:sz w:val="20"/>
                <w:szCs w:val="20"/>
                <w:highlight w:val="none"/>
              </w:rPr>
              <w:t>。</w:t>
            </w:r>
          </w:p>
          <w:p w14:paraId="2B2D04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kern w:val="0"/>
                <w:sz w:val="20"/>
                <w:szCs w:val="20"/>
                <w:highlight w:val="none"/>
                <w:lang w:val="en-US"/>
              </w:rPr>
            </w:pPr>
            <w:r>
              <w:rPr>
                <w:rFonts w:hint="eastAsia" w:ascii="宋体" w:hAnsi="宋体" w:eastAsia="宋体" w:cs="宋体"/>
                <w:color w:val="auto"/>
                <w:kern w:val="0"/>
                <w:sz w:val="20"/>
                <w:szCs w:val="20"/>
                <w:highlight w:val="none"/>
                <w:lang w:val="en-US" w:eastAsia="zh-CN"/>
              </w:rPr>
              <w:t>4.</w:t>
            </w:r>
            <w:r>
              <w:rPr>
                <w:rFonts w:hint="eastAsia" w:ascii="宋体" w:hAnsi="宋体" w:eastAsia="宋体" w:cs="宋体"/>
                <w:color w:val="auto"/>
                <w:kern w:val="0"/>
                <w:sz w:val="20"/>
                <w:szCs w:val="20"/>
                <w:highlight w:val="none"/>
              </w:rPr>
              <w:t>食品中出现蟑螂、老鼠、苍蝇等恶性异物</w:t>
            </w:r>
            <w:r>
              <w:rPr>
                <w:rFonts w:hint="eastAsia" w:ascii="宋体" w:hAnsi="宋体" w:eastAsia="宋体" w:cs="宋体"/>
                <w:color w:val="auto"/>
                <w:kern w:val="0"/>
                <w:sz w:val="20"/>
                <w:szCs w:val="20"/>
                <w:highlight w:val="none"/>
                <w:lang w:val="en-US" w:eastAsia="zh-CN"/>
              </w:rPr>
              <w:t>或其排泄物</w:t>
            </w:r>
            <w:r>
              <w:rPr>
                <w:rFonts w:hint="eastAsia" w:ascii="宋体" w:hAnsi="宋体" w:eastAsia="宋体" w:cs="宋体"/>
                <w:color w:val="auto"/>
                <w:kern w:val="0"/>
                <w:sz w:val="20"/>
                <w:szCs w:val="20"/>
                <w:highlight w:val="none"/>
              </w:rPr>
              <w:t>时，</w:t>
            </w:r>
            <w:r>
              <w:rPr>
                <w:rFonts w:hint="eastAsia" w:ascii="宋体" w:hAnsi="宋体" w:eastAsia="宋体" w:cs="宋体"/>
                <w:color w:val="auto"/>
                <w:kern w:val="0"/>
                <w:sz w:val="20"/>
                <w:szCs w:val="20"/>
                <w:highlight w:val="none"/>
                <w:lang w:val="en-US" w:eastAsia="zh-CN"/>
              </w:rPr>
              <w:t>其中出现</w:t>
            </w:r>
            <w:r>
              <w:rPr>
                <w:rFonts w:hint="eastAsia" w:ascii="宋体" w:hAnsi="宋体" w:eastAsia="宋体" w:cs="宋体"/>
                <w:color w:val="auto"/>
                <w:kern w:val="0"/>
                <w:sz w:val="20"/>
                <w:szCs w:val="20"/>
                <w:highlight w:val="none"/>
              </w:rPr>
              <w:t>苍蝇扣</w:t>
            </w: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并另外扣除当月运营服务费1000元/次/项，出现</w:t>
            </w:r>
            <w:r>
              <w:rPr>
                <w:rFonts w:hint="eastAsia" w:ascii="宋体" w:hAnsi="宋体" w:eastAsia="宋体" w:cs="宋体"/>
                <w:color w:val="auto"/>
                <w:kern w:val="0"/>
                <w:sz w:val="20"/>
                <w:szCs w:val="20"/>
                <w:highlight w:val="none"/>
              </w:rPr>
              <w:t>蟑螂、老鼠等恶性异物</w:t>
            </w:r>
            <w:r>
              <w:rPr>
                <w:rFonts w:hint="eastAsia" w:ascii="宋体" w:hAnsi="宋体" w:eastAsia="宋体" w:cs="宋体"/>
                <w:color w:val="auto"/>
                <w:kern w:val="0"/>
                <w:sz w:val="20"/>
                <w:szCs w:val="20"/>
                <w:highlight w:val="none"/>
                <w:lang w:val="en-US" w:eastAsia="zh-CN"/>
              </w:rPr>
              <w:t>或其排泄物</w:t>
            </w:r>
            <w:r>
              <w:rPr>
                <w:rFonts w:hint="eastAsia" w:ascii="宋体" w:hAnsi="宋体" w:eastAsia="宋体" w:cs="宋体"/>
                <w:color w:val="auto"/>
                <w:kern w:val="0"/>
                <w:sz w:val="20"/>
                <w:szCs w:val="20"/>
                <w:highlight w:val="none"/>
              </w:rPr>
              <w:t>扣</w:t>
            </w:r>
            <w:r>
              <w:rPr>
                <w:rFonts w:hint="eastAsia" w:ascii="宋体" w:hAnsi="宋体" w:eastAsia="宋体" w:cs="宋体"/>
                <w:color w:val="auto"/>
                <w:kern w:val="0"/>
                <w:sz w:val="20"/>
                <w:szCs w:val="20"/>
                <w:highlight w:val="none"/>
                <w:lang w:val="en-US" w:eastAsia="zh-CN"/>
              </w:rPr>
              <w:t>3</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并另外扣除当月运营服务费3000元/次/项。</w:t>
            </w:r>
          </w:p>
        </w:tc>
        <w:tc>
          <w:tcPr>
            <w:tcW w:w="257" w:type="pct"/>
            <w:vAlign w:val="center"/>
          </w:tcPr>
          <w:p w14:paraId="2E3128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238" w:type="pct"/>
            <w:vAlign w:val="center"/>
          </w:tcPr>
          <w:p w14:paraId="7B48DB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73354C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4D5D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3" w:hRule="atLeast"/>
          <w:jc w:val="center"/>
        </w:trPr>
        <w:tc>
          <w:tcPr>
            <w:tcW w:w="372" w:type="pct"/>
            <w:vMerge w:val="continue"/>
            <w:vAlign w:val="center"/>
          </w:tcPr>
          <w:p w14:paraId="31A6F6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230" w:type="pct"/>
            <w:vAlign w:val="center"/>
          </w:tcPr>
          <w:p w14:paraId="519670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环境卫生</w:t>
            </w:r>
          </w:p>
        </w:tc>
        <w:tc>
          <w:tcPr>
            <w:tcW w:w="3582" w:type="pct"/>
            <w:vAlign w:val="center"/>
          </w:tcPr>
          <w:p w14:paraId="264A41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1.操作过程中不得将地漏盖移位或残渣堆滞现象，应保持下水道畅通，以防出现下水道堵塞现象。</w:t>
            </w:r>
          </w:p>
          <w:p w14:paraId="5F6956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rPr>
              <w:t>2.应保持环境清洁，整体卫生良好，</w:t>
            </w:r>
            <w:r>
              <w:rPr>
                <w:rFonts w:hint="eastAsia" w:ascii="宋体" w:hAnsi="宋体" w:eastAsia="宋体" w:cs="宋体"/>
                <w:color w:val="auto"/>
                <w:kern w:val="0"/>
                <w:sz w:val="20"/>
                <w:szCs w:val="20"/>
                <w:highlight w:val="none"/>
                <w:lang w:val="en-US" w:eastAsia="zh-CN"/>
              </w:rPr>
              <w:t>饭堂内包括就餐区、售卖区、厨房、</w:t>
            </w:r>
            <w:r>
              <w:rPr>
                <w:rFonts w:hint="eastAsia" w:ascii="宋体" w:hAnsi="宋体" w:eastAsia="宋体" w:cs="宋体"/>
                <w:color w:val="auto"/>
                <w:kern w:val="0"/>
                <w:sz w:val="20"/>
                <w:szCs w:val="20"/>
                <w:highlight w:val="none"/>
              </w:rPr>
              <w:t>仓库和储物间</w:t>
            </w:r>
            <w:r>
              <w:rPr>
                <w:rFonts w:hint="eastAsia" w:ascii="宋体" w:hAnsi="宋体" w:eastAsia="宋体" w:cs="宋体"/>
                <w:color w:val="auto"/>
                <w:kern w:val="0"/>
                <w:sz w:val="20"/>
                <w:szCs w:val="20"/>
                <w:highlight w:val="none"/>
                <w:lang w:val="en-US" w:eastAsia="zh-CN"/>
              </w:rPr>
              <w:t>等区域均需</w:t>
            </w:r>
            <w:r>
              <w:rPr>
                <w:rFonts w:hint="eastAsia" w:ascii="宋体" w:hAnsi="宋体" w:eastAsia="宋体" w:cs="宋体"/>
                <w:color w:val="auto"/>
                <w:kern w:val="0"/>
                <w:sz w:val="20"/>
                <w:szCs w:val="20"/>
                <w:highlight w:val="none"/>
              </w:rPr>
              <w:t>每天清洁，物品摆放整齐</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确保</w:t>
            </w:r>
            <w:r>
              <w:rPr>
                <w:rFonts w:hint="eastAsia" w:ascii="宋体" w:hAnsi="宋体" w:eastAsia="宋体" w:cs="宋体"/>
                <w:color w:val="auto"/>
                <w:kern w:val="0"/>
                <w:sz w:val="20"/>
                <w:szCs w:val="20"/>
                <w:highlight w:val="none"/>
              </w:rPr>
              <w:t>无积水、无异味、无污渍</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下水道无阻塞。接待</w:t>
            </w:r>
            <w:r>
              <w:rPr>
                <w:rFonts w:hint="eastAsia" w:ascii="宋体" w:hAnsi="宋体" w:eastAsia="宋体" w:cs="宋体"/>
                <w:color w:val="auto"/>
                <w:kern w:val="0"/>
                <w:sz w:val="20"/>
                <w:szCs w:val="20"/>
                <w:highlight w:val="none"/>
                <w:lang w:val="en-US" w:eastAsia="zh-CN"/>
              </w:rPr>
              <w:t>包间在</w:t>
            </w:r>
            <w:r>
              <w:rPr>
                <w:rFonts w:hint="eastAsia" w:ascii="宋体" w:hAnsi="宋体" w:eastAsia="宋体" w:cs="宋体"/>
                <w:color w:val="auto"/>
                <w:kern w:val="0"/>
                <w:sz w:val="20"/>
                <w:szCs w:val="20"/>
                <w:highlight w:val="none"/>
              </w:rPr>
              <w:t>接待完后要立即进行清理，打扫卫生。门、窗户、照明、墙壁、天花板、操作台、刀具、砧板等</w:t>
            </w:r>
            <w:r>
              <w:rPr>
                <w:rFonts w:hint="eastAsia" w:ascii="宋体" w:hAnsi="宋体" w:eastAsia="宋体" w:cs="宋体"/>
                <w:color w:val="auto"/>
                <w:kern w:val="0"/>
                <w:sz w:val="20"/>
                <w:szCs w:val="20"/>
                <w:highlight w:val="none"/>
                <w:lang w:val="en-US" w:eastAsia="zh-CN"/>
              </w:rPr>
              <w:t>设备应保持清洁，符合卫生要求。</w:t>
            </w:r>
          </w:p>
          <w:p w14:paraId="6E1F58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3.垃圾箱加盖，做好餐厨垃圾收运前的管理。</w:t>
            </w:r>
          </w:p>
          <w:p w14:paraId="51B58B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4</w:t>
            </w:r>
            <w:r>
              <w:rPr>
                <w:rFonts w:hint="eastAsia" w:ascii="宋体" w:hAnsi="宋体" w:eastAsia="宋体" w:cs="宋体"/>
                <w:color w:val="auto"/>
                <w:kern w:val="0"/>
                <w:sz w:val="20"/>
                <w:szCs w:val="20"/>
                <w:highlight w:val="none"/>
              </w:rPr>
              <w:t>.建筑物、设备、用具以及所有设施，包括排水系统，保持在适当的维护状态和条件下，符合</w:t>
            </w:r>
            <w:r>
              <w:rPr>
                <w:rFonts w:hint="eastAsia" w:ascii="宋体" w:hAnsi="宋体" w:eastAsia="宋体" w:cs="宋体"/>
                <w:color w:val="auto"/>
                <w:kern w:val="0"/>
                <w:sz w:val="20"/>
                <w:szCs w:val="20"/>
                <w:highlight w:val="none"/>
                <w:lang w:val="en-US" w:eastAsia="zh-CN"/>
              </w:rPr>
              <w:t>相关</w:t>
            </w:r>
            <w:r>
              <w:rPr>
                <w:rFonts w:hint="eastAsia" w:ascii="宋体" w:hAnsi="宋体" w:eastAsia="宋体" w:cs="宋体"/>
                <w:color w:val="auto"/>
                <w:kern w:val="0"/>
                <w:sz w:val="20"/>
                <w:szCs w:val="20"/>
                <w:highlight w:val="none"/>
              </w:rPr>
              <w:t>卫生程序。</w:t>
            </w:r>
          </w:p>
          <w:p w14:paraId="6A2EBC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（发现违反上述规定，扣</w:t>
            </w:r>
            <w:r>
              <w:rPr>
                <w:rFonts w:hint="eastAsia" w:ascii="宋体" w:hAnsi="宋体" w:eastAsia="宋体" w:cs="宋体"/>
                <w:color w:val="auto"/>
                <w:kern w:val="0"/>
                <w:sz w:val="20"/>
                <w:szCs w:val="20"/>
                <w:highlight w:val="none"/>
                <w:lang w:val="en-US" w:eastAsia="zh-CN"/>
              </w:rPr>
              <w:t>0.5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rPr>
              <w:t>）</w:t>
            </w:r>
          </w:p>
        </w:tc>
        <w:tc>
          <w:tcPr>
            <w:tcW w:w="257" w:type="pct"/>
            <w:vAlign w:val="center"/>
          </w:tcPr>
          <w:p w14:paraId="0A7FEA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5</w:t>
            </w:r>
          </w:p>
        </w:tc>
        <w:tc>
          <w:tcPr>
            <w:tcW w:w="238" w:type="pct"/>
            <w:vAlign w:val="center"/>
          </w:tcPr>
          <w:p w14:paraId="563718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602279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6C74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72" w:type="pct"/>
            <w:vMerge w:val="continue"/>
            <w:vAlign w:val="center"/>
          </w:tcPr>
          <w:p w14:paraId="31809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230" w:type="pct"/>
            <w:vAlign w:val="center"/>
          </w:tcPr>
          <w:p w14:paraId="09BCBF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防范措施</w:t>
            </w:r>
          </w:p>
        </w:tc>
        <w:tc>
          <w:tcPr>
            <w:tcW w:w="3582" w:type="pct"/>
            <w:vAlign w:val="center"/>
          </w:tcPr>
          <w:p w14:paraId="31D08F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1.每日严格执行晨检制度，有发热、腹泻、皮肤伤口</w:t>
            </w:r>
            <w:r>
              <w:rPr>
                <w:rFonts w:hint="eastAsia" w:ascii="宋体" w:hAnsi="宋体" w:eastAsia="宋体" w:cs="宋体"/>
                <w:color w:val="auto"/>
                <w:kern w:val="0"/>
                <w:sz w:val="20"/>
                <w:szCs w:val="20"/>
                <w:highlight w:val="none"/>
                <w:lang w:val="en-US" w:eastAsia="zh-CN"/>
              </w:rPr>
              <w:t>等</w:t>
            </w:r>
            <w:r>
              <w:rPr>
                <w:rFonts w:hint="eastAsia" w:ascii="宋体" w:hAnsi="宋体" w:eastAsia="宋体" w:cs="宋体"/>
                <w:color w:val="auto"/>
                <w:kern w:val="0"/>
                <w:sz w:val="20"/>
                <w:szCs w:val="20"/>
                <w:highlight w:val="none"/>
              </w:rPr>
              <w:t>有碍食品安全病症的人员，应立即离开岗位，治愈后方可重新上岗。</w:t>
            </w:r>
          </w:p>
          <w:p w14:paraId="65BF95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2.上岗员工必须</w:t>
            </w:r>
            <w:r>
              <w:rPr>
                <w:rFonts w:hint="eastAsia" w:ascii="宋体" w:hAnsi="宋体" w:eastAsia="宋体" w:cs="宋体"/>
                <w:color w:val="auto"/>
                <w:kern w:val="0"/>
                <w:sz w:val="20"/>
                <w:szCs w:val="20"/>
                <w:highlight w:val="none"/>
                <w:lang w:val="en-US" w:eastAsia="zh-CN"/>
              </w:rPr>
              <w:t>符合要求，并持</w:t>
            </w:r>
            <w:r>
              <w:rPr>
                <w:rFonts w:hint="eastAsia" w:ascii="宋体" w:hAnsi="宋体" w:eastAsia="宋体" w:cs="宋体"/>
                <w:color w:val="auto"/>
                <w:kern w:val="0"/>
                <w:sz w:val="20"/>
                <w:szCs w:val="20"/>
                <w:highlight w:val="none"/>
              </w:rPr>
              <w:t>有有效的健康证。</w:t>
            </w:r>
          </w:p>
          <w:p w14:paraId="39B095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3.工作人员仪容仪表符合要求，衣着干净、齐全、</w:t>
            </w:r>
            <w:r>
              <w:rPr>
                <w:rFonts w:hint="eastAsia" w:ascii="宋体" w:hAnsi="宋体" w:eastAsia="宋体" w:cs="宋体"/>
                <w:color w:val="auto"/>
                <w:kern w:val="0"/>
                <w:sz w:val="20"/>
                <w:szCs w:val="20"/>
                <w:highlight w:val="none"/>
                <w:lang w:eastAsia="zh-CN"/>
              </w:rPr>
              <w:t>佩戴</w:t>
            </w:r>
            <w:r>
              <w:rPr>
                <w:rFonts w:hint="eastAsia" w:ascii="宋体" w:hAnsi="宋体" w:eastAsia="宋体" w:cs="宋体"/>
                <w:color w:val="auto"/>
                <w:kern w:val="0"/>
                <w:sz w:val="20"/>
                <w:szCs w:val="20"/>
                <w:highlight w:val="none"/>
              </w:rPr>
              <w:t>正确（帽子、发网、围裙等），员工佩戴口罩符合要求，在食品加工区域禁止佩戴首饰（戒指、耳环、垂饰、手表等）。</w:t>
            </w:r>
          </w:p>
          <w:p w14:paraId="2CE2C16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4.男工作人员头发的长度前面不超过眉毛、侧面不超过耳垂、后面不超过衣领。女工作人员长发应扎起，且头发应全部放置工作帽中。</w:t>
            </w:r>
          </w:p>
          <w:p w14:paraId="60C246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5.餐厅工作人员有无蓄留指甲、涂指甲油或戴假指甲等现象。</w:t>
            </w:r>
          </w:p>
          <w:p w14:paraId="553B0B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6</w:t>
            </w:r>
            <w:r>
              <w:rPr>
                <w:rFonts w:hint="eastAsia" w:ascii="宋体" w:hAnsi="宋体" w:eastAsia="宋体" w:cs="宋体"/>
                <w:color w:val="auto"/>
                <w:kern w:val="0"/>
                <w:sz w:val="20"/>
                <w:szCs w:val="20"/>
                <w:highlight w:val="none"/>
              </w:rPr>
              <w:t>.专间操作人员进入专间时应再次更换专间内专用工作衣帽并佩戴口罩</w:t>
            </w:r>
            <w:r>
              <w:rPr>
                <w:rFonts w:hint="eastAsia" w:ascii="宋体" w:hAnsi="宋体" w:eastAsia="宋体" w:cs="宋体"/>
                <w:color w:val="auto"/>
                <w:kern w:val="0"/>
                <w:sz w:val="20"/>
                <w:szCs w:val="20"/>
                <w:highlight w:val="none"/>
                <w:lang w:eastAsia="zh-CN"/>
              </w:rPr>
              <w:t>。</w:t>
            </w:r>
          </w:p>
          <w:p w14:paraId="12BDDFE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7</w:t>
            </w:r>
            <w:r>
              <w:rPr>
                <w:rFonts w:hint="eastAsia" w:ascii="宋体" w:hAnsi="宋体" w:eastAsia="宋体" w:cs="宋体"/>
                <w:color w:val="auto"/>
                <w:kern w:val="0"/>
                <w:sz w:val="20"/>
                <w:szCs w:val="20"/>
                <w:highlight w:val="none"/>
              </w:rPr>
              <w:t>.应在指定区域进食、喝水、嚼口香糖和吸烟，厨房及相关区域不得存放私人物品，如水杯，药片等。</w:t>
            </w:r>
          </w:p>
          <w:p w14:paraId="28103E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8</w:t>
            </w: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确保</w:t>
            </w:r>
            <w:r>
              <w:rPr>
                <w:rFonts w:hint="eastAsia" w:ascii="宋体" w:hAnsi="宋体" w:eastAsia="宋体" w:cs="宋体"/>
                <w:color w:val="auto"/>
                <w:kern w:val="0"/>
                <w:sz w:val="20"/>
                <w:szCs w:val="20"/>
                <w:highlight w:val="none"/>
              </w:rPr>
              <w:t>非食品工作人员进入工作区域，按要求</w:t>
            </w:r>
            <w:r>
              <w:rPr>
                <w:rFonts w:hint="eastAsia" w:ascii="宋体" w:hAnsi="宋体" w:eastAsia="宋体" w:cs="宋体"/>
                <w:color w:val="auto"/>
                <w:kern w:val="0"/>
                <w:sz w:val="20"/>
                <w:szCs w:val="20"/>
                <w:highlight w:val="none"/>
                <w:lang w:val="en-US" w:eastAsia="zh-CN"/>
              </w:rPr>
              <w:t>着装及戴</w:t>
            </w:r>
            <w:r>
              <w:rPr>
                <w:rFonts w:hint="eastAsia" w:ascii="宋体" w:hAnsi="宋体" w:eastAsia="宋体" w:cs="宋体"/>
                <w:color w:val="auto"/>
                <w:kern w:val="0"/>
                <w:sz w:val="20"/>
                <w:szCs w:val="20"/>
                <w:highlight w:val="none"/>
              </w:rPr>
              <w:t>发网</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口罩</w:t>
            </w:r>
            <w:r>
              <w:rPr>
                <w:rFonts w:hint="eastAsia" w:ascii="宋体" w:hAnsi="宋体" w:eastAsia="宋体" w:cs="宋体"/>
                <w:color w:val="auto"/>
                <w:kern w:val="0"/>
                <w:sz w:val="20"/>
                <w:szCs w:val="20"/>
                <w:highlight w:val="none"/>
              </w:rPr>
              <w:t>等。</w:t>
            </w:r>
          </w:p>
          <w:p w14:paraId="143B0E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9</w:t>
            </w:r>
            <w:r>
              <w:rPr>
                <w:rFonts w:hint="eastAsia" w:ascii="宋体" w:hAnsi="宋体" w:eastAsia="宋体" w:cs="宋体"/>
                <w:color w:val="auto"/>
                <w:kern w:val="0"/>
                <w:sz w:val="20"/>
                <w:szCs w:val="20"/>
                <w:highlight w:val="none"/>
              </w:rPr>
              <w:t>.应指定虫害控制管理人员，负责虫害控制活动，与虫害控制外包方协调虫害控制活动。鼠笼、粘鼠板、灭蝇灯应定期检查，以确定虫害活动的新迹象，</w:t>
            </w:r>
            <w:r>
              <w:rPr>
                <w:rFonts w:hint="eastAsia" w:ascii="宋体" w:hAnsi="宋体" w:eastAsia="宋体" w:cs="宋体"/>
                <w:color w:val="auto"/>
                <w:kern w:val="0"/>
                <w:sz w:val="20"/>
                <w:szCs w:val="20"/>
                <w:highlight w:val="none"/>
                <w:lang w:val="en-US" w:eastAsia="zh-CN"/>
              </w:rPr>
              <w:t>及时做好防范</w:t>
            </w:r>
            <w:r>
              <w:rPr>
                <w:rFonts w:hint="eastAsia" w:ascii="宋体" w:hAnsi="宋体" w:eastAsia="宋体" w:cs="宋体"/>
                <w:color w:val="auto"/>
                <w:kern w:val="0"/>
                <w:sz w:val="20"/>
                <w:szCs w:val="20"/>
                <w:highlight w:val="none"/>
              </w:rPr>
              <w:t>。</w:t>
            </w:r>
          </w:p>
          <w:p w14:paraId="287D88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r>
              <w:rPr>
                <w:rFonts w:hint="eastAsia" w:ascii="宋体" w:hAnsi="宋体" w:eastAsia="宋体" w:cs="宋体"/>
                <w:color w:val="auto"/>
                <w:kern w:val="0"/>
                <w:sz w:val="20"/>
                <w:szCs w:val="20"/>
                <w:highlight w:val="none"/>
                <w:lang w:val="en-US" w:eastAsia="zh-CN"/>
              </w:rPr>
              <w:t>0</w:t>
            </w:r>
            <w:r>
              <w:rPr>
                <w:rFonts w:hint="eastAsia" w:ascii="宋体" w:hAnsi="宋体" w:eastAsia="宋体" w:cs="宋体"/>
                <w:color w:val="auto"/>
                <w:kern w:val="0"/>
                <w:sz w:val="20"/>
                <w:szCs w:val="20"/>
                <w:highlight w:val="none"/>
              </w:rPr>
              <w:t>.应有明确区分盛放化学品与食品的容器，且应独立分割存放，不得交叉存放、同区域存放、混放。</w:t>
            </w:r>
          </w:p>
          <w:p w14:paraId="785B47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（发现违反上述规定，扣</w:t>
            </w:r>
            <w:r>
              <w:rPr>
                <w:rFonts w:hint="eastAsia" w:ascii="宋体" w:hAnsi="宋体" w:eastAsia="宋体" w:cs="宋体"/>
                <w:color w:val="auto"/>
                <w:kern w:val="0"/>
                <w:sz w:val="20"/>
                <w:szCs w:val="20"/>
                <w:highlight w:val="none"/>
                <w:lang w:val="en-US" w:eastAsia="zh-CN"/>
              </w:rPr>
              <w:t>0.5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rPr>
              <w:t>）</w:t>
            </w:r>
          </w:p>
          <w:p w14:paraId="3AB7D5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p>
        </w:tc>
        <w:tc>
          <w:tcPr>
            <w:tcW w:w="257" w:type="pct"/>
            <w:vAlign w:val="center"/>
          </w:tcPr>
          <w:p w14:paraId="315B2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238" w:type="pct"/>
            <w:vAlign w:val="center"/>
          </w:tcPr>
          <w:p w14:paraId="4C545A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0C1D3C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47F7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0" w:hRule="atLeast"/>
          <w:jc w:val="center"/>
        </w:trPr>
        <w:tc>
          <w:tcPr>
            <w:tcW w:w="372" w:type="pct"/>
            <w:vMerge w:val="restart"/>
            <w:vAlign w:val="center"/>
          </w:tcPr>
          <w:p w14:paraId="56BCBC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质量标准</w:t>
            </w:r>
          </w:p>
          <w:p w14:paraId="58F4E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r>
              <w:rPr>
                <w:rFonts w:hint="eastAsia" w:ascii="宋体" w:hAnsi="宋体" w:eastAsia="宋体" w:cs="宋体"/>
                <w:color w:val="auto"/>
                <w:kern w:val="0"/>
                <w:sz w:val="20"/>
                <w:szCs w:val="20"/>
                <w:highlight w:val="none"/>
                <w:lang w:val="en-US" w:eastAsia="zh-CN"/>
              </w:rPr>
              <w:t>0</w:t>
            </w:r>
            <w:r>
              <w:rPr>
                <w:rFonts w:hint="eastAsia" w:ascii="宋体" w:hAnsi="宋体" w:eastAsia="宋体" w:cs="宋体"/>
                <w:color w:val="auto"/>
                <w:kern w:val="0"/>
                <w:sz w:val="20"/>
                <w:szCs w:val="20"/>
                <w:highlight w:val="none"/>
              </w:rPr>
              <w:t>）</w:t>
            </w:r>
          </w:p>
        </w:tc>
        <w:tc>
          <w:tcPr>
            <w:tcW w:w="230" w:type="pct"/>
            <w:vAlign w:val="center"/>
          </w:tcPr>
          <w:p w14:paraId="6347A31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出品质量</w:t>
            </w:r>
          </w:p>
        </w:tc>
        <w:tc>
          <w:tcPr>
            <w:tcW w:w="3582" w:type="pct"/>
            <w:vAlign w:val="center"/>
          </w:tcPr>
          <w:p w14:paraId="7470DE2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rPr>
              <w:t>早餐、中餐、晚餐</w:t>
            </w:r>
            <w:r>
              <w:rPr>
                <w:rFonts w:hint="eastAsia" w:ascii="宋体" w:hAnsi="宋体" w:eastAsia="宋体" w:cs="宋体"/>
                <w:color w:val="auto"/>
                <w:kern w:val="0"/>
                <w:sz w:val="20"/>
                <w:szCs w:val="20"/>
                <w:highlight w:val="none"/>
                <w:lang w:val="en-US" w:eastAsia="zh-CN"/>
              </w:rPr>
              <w:t>供应的</w:t>
            </w:r>
            <w:r>
              <w:rPr>
                <w:rFonts w:hint="eastAsia" w:ascii="宋体" w:hAnsi="宋体" w:eastAsia="宋体" w:cs="宋体"/>
                <w:color w:val="auto"/>
                <w:kern w:val="0"/>
                <w:sz w:val="20"/>
                <w:szCs w:val="20"/>
                <w:highlight w:val="none"/>
              </w:rPr>
              <w:t>菜式</w:t>
            </w:r>
            <w:r>
              <w:rPr>
                <w:rFonts w:hint="eastAsia" w:ascii="宋体" w:hAnsi="宋体" w:eastAsia="宋体" w:cs="宋体"/>
                <w:color w:val="auto"/>
                <w:kern w:val="0"/>
                <w:sz w:val="20"/>
                <w:szCs w:val="20"/>
                <w:highlight w:val="none"/>
                <w:lang w:val="en-US" w:eastAsia="zh-CN"/>
              </w:rPr>
              <w:t>及数量应符合要求。</w:t>
            </w:r>
          </w:p>
          <w:p w14:paraId="235BDC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2.厨师长应每月推出4款以上新菜式。</w:t>
            </w:r>
          </w:p>
          <w:p w14:paraId="3C9FB3D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3.点心主管每月推出2款以上新面点。</w:t>
            </w:r>
          </w:p>
          <w:p w14:paraId="365B8F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4</w:t>
            </w: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各饭堂</w:t>
            </w:r>
            <w:r>
              <w:rPr>
                <w:rFonts w:hint="eastAsia" w:ascii="宋体" w:hAnsi="宋体" w:eastAsia="宋体" w:cs="宋体"/>
                <w:color w:val="auto"/>
                <w:kern w:val="0"/>
                <w:sz w:val="20"/>
                <w:szCs w:val="20"/>
                <w:highlight w:val="none"/>
              </w:rPr>
              <w:t>每周</w:t>
            </w:r>
            <w:r>
              <w:rPr>
                <w:rFonts w:hint="eastAsia" w:ascii="宋体" w:hAnsi="宋体" w:eastAsia="宋体" w:cs="宋体"/>
                <w:color w:val="auto"/>
                <w:kern w:val="0"/>
                <w:sz w:val="20"/>
                <w:szCs w:val="20"/>
                <w:highlight w:val="none"/>
                <w:lang w:val="en-US" w:eastAsia="zh-CN"/>
              </w:rPr>
              <w:t>需</w:t>
            </w:r>
            <w:r>
              <w:rPr>
                <w:rFonts w:hint="eastAsia" w:ascii="宋体" w:hAnsi="宋体" w:eastAsia="宋体" w:cs="宋体"/>
                <w:color w:val="auto"/>
                <w:kern w:val="0"/>
                <w:sz w:val="20"/>
                <w:szCs w:val="20"/>
                <w:highlight w:val="none"/>
              </w:rPr>
              <w:t>按</w:t>
            </w:r>
            <w:r>
              <w:rPr>
                <w:rFonts w:hint="eastAsia" w:ascii="宋体" w:hAnsi="宋体" w:eastAsia="宋体" w:cs="宋体"/>
                <w:color w:val="auto"/>
                <w:kern w:val="0"/>
                <w:sz w:val="20"/>
                <w:szCs w:val="20"/>
                <w:highlight w:val="none"/>
                <w:lang w:val="en-US" w:eastAsia="zh-CN"/>
              </w:rPr>
              <w:t>要求</w:t>
            </w:r>
            <w:r>
              <w:rPr>
                <w:rFonts w:hint="eastAsia" w:ascii="宋体" w:hAnsi="宋体" w:eastAsia="宋体" w:cs="宋体"/>
                <w:color w:val="auto"/>
                <w:kern w:val="0"/>
                <w:sz w:val="20"/>
                <w:szCs w:val="20"/>
                <w:highlight w:val="none"/>
              </w:rPr>
              <w:t>更换</w:t>
            </w:r>
            <w:r>
              <w:rPr>
                <w:rFonts w:hint="eastAsia" w:ascii="宋体" w:hAnsi="宋体" w:eastAsia="宋体" w:cs="宋体"/>
                <w:color w:val="auto"/>
                <w:kern w:val="0"/>
                <w:sz w:val="20"/>
                <w:szCs w:val="20"/>
                <w:highlight w:val="none"/>
                <w:lang w:val="en-US" w:eastAsia="zh-CN"/>
              </w:rPr>
              <w:t>1套</w:t>
            </w:r>
            <w:r>
              <w:rPr>
                <w:rFonts w:hint="eastAsia" w:ascii="宋体" w:hAnsi="宋体" w:eastAsia="宋体" w:cs="宋体"/>
                <w:color w:val="auto"/>
                <w:kern w:val="0"/>
                <w:sz w:val="20"/>
                <w:szCs w:val="20"/>
                <w:highlight w:val="none"/>
              </w:rPr>
              <w:t>菜单</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确保按要求准时上传线上菜单到点餐系统，</w:t>
            </w:r>
            <w:r>
              <w:rPr>
                <w:rFonts w:hint="eastAsia" w:ascii="宋体" w:hAnsi="宋体" w:eastAsia="宋体" w:cs="宋体"/>
                <w:color w:val="auto"/>
                <w:kern w:val="0"/>
                <w:sz w:val="20"/>
                <w:szCs w:val="20"/>
                <w:highlight w:val="none"/>
              </w:rPr>
              <w:t>不能私自变更饭菜品种、价格。</w:t>
            </w:r>
          </w:p>
          <w:p w14:paraId="6E499DE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5</w:t>
            </w:r>
            <w:r>
              <w:rPr>
                <w:rFonts w:hint="eastAsia" w:ascii="宋体" w:hAnsi="宋体" w:eastAsia="宋体" w:cs="宋体"/>
                <w:color w:val="auto"/>
                <w:kern w:val="0"/>
                <w:sz w:val="20"/>
                <w:szCs w:val="20"/>
                <w:highlight w:val="none"/>
              </w:rPr>
              <w:t>.菜品应不糊、不夹生，软硬适当，如</w:t>
            </w:r>
            <w:r>
              <w:rPr>
                <w:rFonts w:hint="eastAsia" w:ascii="宋体" w:hAnsi="宋体" w:eastAsia="宋体" w:cs="宋体"/>
                <w:color w:val="auto"/>
                <w:kern w:val="0"/>
                <w:sz w:val="20"/>
                <w:szCs w:val="20"/>
                <w:highlight w:val="none"/>
                <w:lang w:val="en-US" w:eastAsia="zh-CN"/>
              </w:rPr>
              <w:t>无</w:t>
            </w:r>
            <w:r>
              <w:rPr>
                <w:rFonts w:hint="eastAsia" w:ascii="宋体" w:hAnsi="宋体" w:eastAsia="宋体" w:cs="宋体"/>
                <w:color w:val="auto"/>
                <w:kern w:val="0"/>
                <w:sz w:val="20"/>
                <w:szCs w:val="20"/>
                <w:highlight w:val="none"/>
              </w:rPr>
              <w:t>过熟、过硬等现象</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不能有3</w:t>
            </w:r>
            <w:r>
              <w:rPr>
                <w:rFonts w:hint="eastAsia" w:ascii="宋体" w:hAnsi="宋体" w:eastAsia="宋体" w:cs="宋体"/>
                <w:color w:val="auto"/>
                <w:kern w:val="0"/>
                <w:sz w:val="20"/>
                <w:szCs w:val="20"/>
                <w:highlight w:val="none"/>
              </w:rPr>
              <w:t>人或以上反馈</w:t>
            </w:r>
            <w:r>
              <w:rPr>
                <w:rFonts w:hint="eastAsia" w:ascii="宋体" w:hAnsi="宋体" w:eastAsia="宋体" w:cs="宋体"/>
                <w:color w:val="auto"/>
                <w:kern w:val="0"/>
                <w:sz w:val="20"/>
                <w:szCs w:val="20"/>
                <w:highlight w:val="none"/>
                <w:lang w:val="en-US" w:eastAsia="zh-CN"/>
              </w:rPr>
              <w:t>过熟、过硬等情况。</w:t>
            </w:r>
          </w:p>
          <w:p w14:paraId="7DABF9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6</w:t>
            </w:r>
            <w:r>
              <w:rPr>
                <w:rFonts w:hint="eastAsia" w:ascii="宋体" w:hAnsi="宋体" w:eastAsia="宋体" w:cs="宋体"/>
                <w:color w:val="auto"/>
                <w:kern w:val="0"/>
                <w:sz w:val="20"/>
                <w:szCs w:val="20"/>
                <w:highlight w:val="none"/>
              </w:rPr>
              <w:t>.根据原料性质、菜品要求将原料切出规则的形状并且要均匀一致。</w:t>
            </w:r>
          </w:p>
          <w:p w14:paraId="3A8AB0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7</w:t>
            </w:r>
            <w:r>
              <w:rPr>
                <w:rFonts w:hint="eastAsia" w:ascii="宋体" w:hAnsi="宋体" w:eastAsia="宋体" w:cs="宋体"/>
                <w:color w:val="auto"/>
                <w:kern w:val="0"/>
                <w:sz w:val="20"/>
                <w:szCs w:val="20"/>
                <w:highlight w:val="none"/>
              </w:rPr>
              <w:t>.青菜应先洗后切，洗前要浸泡</w:t>
            </w:r>
            <w:r>
              <w:rPr>
                <w:rFonts w:hint="eastAsia" w:ascii="宋体" w:hAnsi="宋体" w:eastAsia="宋体" w:cs="宋体"/>
                <w:color w:val="auto"/>
                <w:kern w:val="0"/>
                <w:sz w:val="20"/>
                <w:szCs w:val="20"/>
                <w:highlight w:val="none"/>
                <w:lang w:val="en-US" w:eastAsia="zh-CN"/>
              </w:rPr>
              <w:t>15</w:t>
            </w:r>
            <w:r>
              <w:rPr>
                <w:rFonts w:hint="eastAsia" w:ascii="宋体" w:hAnsi="宋体" w:eastAsia="宋体" w:cs="宋体"/>
                <w:color w:val="auto"/>
                <w:kern w:val="0"/>
                <w:sz w:val="20"/>
                <w:szCs w:val="20"/>
                <w:highlight w:val="none"/>
              </w:rPr>
              <w:t>分钟。</w:t>
            </w:r>
          </w:p>
          <w:p w14:paraId="117C22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8.出品的</w:t>
            </w:r>
            <w:r>
              <w:rPr>
                <w:rFonts w:hint="eastAsia" w:ascii="宋体" w:hAnsi="宋体" w:eastAsia="宋体" w:cs="宋体"/>
                <w:color w:val="auto"/>
                <w:kern w:val="0"/>
                <w:sz w:val="20"/>
                <w:szCs w:val="20"/>
                <w:highlight w:val="none"/>
              </w:rPr>
              <w:t>菜式色香味俱全，原料新鲜</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口味适中，不能有3</w:t>
            </w:r>
            <w:r>
              <w:rPr>
                <w:rFonts w:hint="eastAsia" w:ascii="宋体" w:hAnsi="宋体" w:eastAsia="宋体" w:cs="宋体"/>
                <w:color w:val="auto"/>
                <w:kern w:val="0"/>
                <w:sz w:val="20"/>
                <w:szCs w:val="20"/>
                <w:highlight w:val="none"/>
              </w:rPr>
              <w:t>人或以上反馈口味过重</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如过咸、过辣、过酸、过甜、过苦</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或</w:t>
            </w:r>
            <w:r>
              <w:rPr>
                <w:rFonts w:hint="eastAsia" w:ascii="宋体" w:hAnsi="宋体" w:eastAsia="宋体" w:cs="宋体"/>
                <w:color w:val="auto"/>
                <w:kern w:val="0"/>
                <w:sz w:val="20"/>
                <w:szCs w:val="20"/>
                <w:highlight w:val="none"/>
              </w:rPr>
              <w:t>有异</w:t>
            </w:r>
            <w:r>
              <w:rPr>
                <w:rFonts w:hint="eastAsia" w:ascii="宋体" w:hAnsi="宋体" w:eastAsia="宋体" w:cs="宋体"/>
                <w:color w:val="auto"/>
                <w:kern w:val="0"/>
                <w:sz w:val="20"/>
                <w:szCs w:val="20"/>
                <w:highlight w:val="none"/>
                <w:lang w:val="en-US" w:eastAsia="zh-CN"/>
              </w:rPr>
              <w:t>常</w:t>
            </w:r>
            <w:r>
              <w:rPr>
                <w:rFonts w:hint="eastAsia" w:ascii="宋体" w:hAnsi="宋体" w:eastAsia="宋体" w:cs="宋体"/>
                <w:color w:val="auto"/>
                <w:kern w:val="0"/>
                <w:sz w:val="20"/>
                <w:szCs w:val="20"/>
                <w:highlight w:val="none"/>
              </w:rPr>
              <w:t>腥、膻、臭味等</w:t>
            </w:r>
            <w:r>
              <w:rPr>
                <w:rFonts w:hint="eastAsia" w:ascii="宋体" w:hAnsi="宋体" w:eastAsia="宋体" w:cs="宋体"/>
                <w:color w:val="auto"/>
                <w:kern w:val="0"/>
                <w:sz w:val="20"/>
                <w:szCs w:val="20"/>
                <w:highlight w:val="none"/>
                <w:lang w:eastAsia="zh-CN"/>
              </w:rPr>
              <w:t>。</w:t>
            </w:r>
          </w:p>
          <w:p w14:paraId="778AD7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（发现违反上述规定，扣</w:t>
            </w:r>
            <w:r>
              <w:rPr>
                <w:rFonts w:hint="eastAsia" w:ascii="宋体" w:hAnsi="宋体" w:eastAsia="宋体" w:cs="宋体"/>
                <w:color w:val="auto"/>
                <w:kern w:val="0"/>
                <w:sz w:val="20"/>
                <w:szCs w:val="20"/>
                <w:highlight w:val="none"/>
                <w:lang w:val="en-US" w:eastAsia="zh-CN"/>
              </w:rPr>
              <w:t>0.5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rPr>
              <w:t>）</w:t>
            </w:r>
          </w:p>
          <w:p w14:paraId="27CB549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9</w:t>
            </w:r>
            <w:r>
              <w:rPr>
                <w:rFonts w:hint="eastAsia" w:ascii="宋体" w:hAnsi="宋体" w:eastAsia="宋体" w:cs="宋体"/>
                <w:color w:val="auto"/>
                <w:kern w:val="0"/>
                <w:sz w:val="20"/>
                <w:szCs w:val="20"/>
                <w:highlight w:val="none"/>
              </w:rPr>
              <w:t>.菜品不得出现未熟、半熟、未熟透等现象。</w:t>
            </w:r>
          </w:p>
          <w:p w14:paraId="7A72A9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10</w:t>
            </w:r>
            <w:r>
              <w:rPr>
                <w:rFonts w:hint="eastAsia" w:ascii="宋体" w:hAnsi="宋体" w:eastAsia="宋体" w:cs="宋体"/>
                <w:color w:val="auto"/>
                <w:kern w:val="0"/>
                <w:sz w:val="20"/>
                <w:szCs w:val="20"/>
                <w:highlight w:val="none"/>
              </w:rPr>
              <w:t>.严禁使用亚硝酸钠等化学原料。</w:t>
            </w:r>
          </w:p>
          <w:p w14:paraId="4630044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r>
              <w:rPr>
                <w:rFonts w:hint="eastAsia" w:ascii="宋体" w:hAnsi="宋体" w:eastAsia="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rPr>
              <w:t>.杜绝使用腐烂、变质的食材原料。</w:t>
            </w:r>
          </w:p>
          <w:p w14:paraId="41CD07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rPr>
              <w:t>.食品</w:t>
            </w:r>
            <w:r>
              <w:rPr>
                <w:rFonts w:hint="eastAsia" w:ascii="宋体" w:hAnsi="宋体" w:eastAsia="宋体" w:cs="宋体"/>
                <w:color w:val="auto"/>
                <w:kern w:val="0"/>
                <w:sz w:val="20"/>
                <w:szCs w:val="20"/>
                <w:highlight w:val="none"/>
                <w:lang w:val="en-US" w:eastAsia="zh-CN"/>
              </w:rPr>
              <w:t>不能</w:t>
            </w:r>
            <w:r>
              <w:rPr>
                <w:rFonts w:hint="eastAsia" w:ascii="宋体" w:hAnsi="宋体" w:eastAsia="宋体" w:cs="宋体"/>
                <w:color w:val="auto"/>
                <w:kern w:val="0"/>
                <w:sz w:val="20"/>
                <w:szCs w:val="20"/>
                <w:highlight w:val="none"/>
              </w:rPr>
              <w:t>存在变质异味情况。</w:t>
            </w:r>
          </w:p>
          <w:p w14:paraId="56D247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13</w:t>
            </w: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严格执行</w:t>
            </w:r>
            <w:r>
              <w:rPr>
                <w:rFonts w:hint="eastAsia" w:ascii="宋体" w:hAnsi="宋体" w:eastAsia="宋体" w:cs="宋体"/>
                <w:color w:val="auto"/>
                <w:kern w:val="0"/>
                <w:sz w:val="20"/>
                <w:szCs w:val="20"/>
                <w:highlight w:val="none"/>
              </w:rPr>
              <w:t>中毒应急管理制度，</w:t>
            </w:r>
            <w:r>
              <w:rPr>
                <w:rFonts w:hint="eastAsia" w:ascii="宋体" w:hAnsi="宋体" w:eastAsia="宋体" w:cs="宋体"/>
                <w:color w:val="auto"/>
                <w:kern w:val="0"/>
                <w:sz w:val="20"/>
                <w:szCs w:val="20"/>
                <w:highlight w:val="none"/>
                <w:lang w:val="en-US" w:eastAsia="zh-CN"/>
              </w:rPr>
              <w:t>不能</w:t>
            </w:r>
            <w:r>
              <w:rPr>
                <w:rFonts w:hint="eastAsia" w:ascii="宋体" w:hAnsi="宋体" w:eastAsia="宋体" w:cs="宋体"/>
                <w:color w:val="auto"/>
                <w:kern w:val="0"/>
                <w:sz w:val="20"/>
                <w:szCs w:val="20"/>
                <w:highlight w:val="none"/>
              </w:rPr>
              <w:t>明知食品有问题仍出餐或出餐后</w:t>
            </w:r>
            <w:r>
              <w:rPr>
                <w:rFonts w:hint="eastAsia" w:ascii="宋体" w:hAnsi="宋体" w:eastAsia="宋体" w:cs="宋体"/>
                <w:color w:val="auto"/>
                <w:kern w:val="0"/>
                <w:sz w:val="20"/>
                <w:szCs w:val="20"/>
                <w:highlight w:val="none"/>
                <w:lang w:val="en-US" w:eastAsia="zh-CN"/>
              </w:rPr>
              <w:t>发现问题</w:t>
            </w:r>
            <w:r>
              <w:rPr>
                <w:rFonts w:hint="eastAsia" w:ascii="宋体" w:hAnsi="宋体" w:eastAsia="宋体" w:cs="宋体"/>
                <w:color w:val="auto"/>
                <w:kern w:val="0"/>
                <w:sz w:val="20"/>
                <w:szCs w:val="20"/>
                <w:highlight w:val="none"/>
              </w:rPr>
              <w:t>无召回。</w:t>
            </w:r>
          </w:p>
          <w:p w14:paraId="2DBA6B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（发现违反上述规定，扣</w:t>
            </w:r>
            <w:r>
              <w:rPr>
                <w:rFonts w:hint="eastAsia" w:ascii="宋体" w:hAnsi="宋体" w:eastAsia="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并另外扣除当月运营服务费300元/次/项</w:t>
            </w:r>
            <w:r>
              <w:rPr>
                <w:rFonts w:hint="eastAsia" w:ascii="宋体" w:hAnsi="宋体" w:eastAsia="宋体" w:cs="宋体"/>
                <w:color w:val="auto"/>
                <w:kern w:val="0"/>
                <w:sz w:val="20"/>
                <w:szCs w:val="20"/>
                <w:highlight w:val="none"/>
              </w:rPr>
              <w:t>）</w:t>
            </w:r>
          </w:p>
        </w:tc>
        <w:tc>
          <w:tcPr>
            <w:tcW w:w="257" w:type="pct"/>
            <w:vAlign w:val="center"/>
          </w:tcPr>
          <w:p w14:paraId="7D73CC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rPr>
              <w:t>1</w:t>
            </w:r>
            <w:r>
              <w:rPr>
                <w:rFonts w:hint="eastAsia" w:ascii="宋体" w:hAnsi="宋体" w:eastAsia="宋体" w:cs="宋体"/>
                <w:color w:val="auto"/>
                <w:kern w:val="0"/>
                <w:sz w:val="20"/>
                <w:szCs w:val="20"/>
                <w:highlight w:val="none"/>
                <w:lang w:val="en-US" w:eastAsia="zh-CN"/>
              </w:rPr>
              <w:t>0</w:t>
            </w:r>
          </w:p>
        </w:tc>
        <w:tc>
          <w:tcPr>
            <w:tcW w:w="238" w:type="pct"/>
            <w:vAlign w:val="center"/>
          </w:tcPr>
          <w:p w14:paraId="58AB46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1F30DB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2EB2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72" w:type="pct"/>
            <w:vMerge w:val="continue"/>
            <w:vAlign w:val="center"/>
          </w:tcPr>
          <w:p w14:paraId="0F5D4D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230" w:type="pct"/>
            <w:vAlign w:val="center"/>
          </w:tcPr>
          <w:p w14:paraId="55B47F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服务质量</w:t>
            </w:r>
          </w:p>
        </w:tc>
        <w:tc>
          <w:tcPr>
            <w:tcW w:w="3582" w:type="pct"/>
            <w:vAlign w:val="center"/>
          </w:tcPr>
          <w:p w14:paraId="1FD9BB9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rPr>
              <w:t>应保证</w:t>
            </w:r>
            <w:r>
              <w:rPr>
                <w:rFonts w:hint="eastAsia" w:ascii="宋体" w:hAnsi="宋体" w:eastAsia="宋体" w:cs="宋体"/>
                <w:color w:val="auto"/>
                <w:kern w:val="0"/>
                <w:sz w:val="20"/>
                <w:szCs w:val="20"/>
                <w:highlight w:val="none"/>
                <w:lang w:val="en-US" w:eastAsia="zh-CN"/>
              </w:rPr>
              <w:t>供餐、</w:t>
            </w:r>
            <w:r>
              <w:rPr>
                <w:rFonts w:hint="eastAsia" w:ascii="宋体" w:hAnsi="宋体" w:eastAsia="宋体" w:cs="宋体"/>
                <w:color w:val="auto"/>
                <w:kern w:val="0"/>
                <w:sz w:val="20"/>
                <w:szCs w:val="20"/>
                <w:highlight w:val="none"/>
              </w:rPr>
              <w:t>配</w:t>
            </w:r>
            <w:r>
              <w:rPr>
                <w:rFonts w:hint="eastAsia" w:ascii="宋体" w:hAnsi="宋体" w:eastAsia="宋体" w:cs="宋体"/>
                <w:color w:val="auto"/>
                <w:kern w:val="0"/>
                <w:sz w:val="20"/>
                <w:szCs w:val="20"/>
                <w:highlight w:val="none"/>
                <w:lang w:val="en-US" w:eastAsia="zh-CN"/>
              </w:rPr>
              <w:t>送</w:t>
            </w:r>
            <w:r>
              <w:rPr>
                <w:rFonts w:hint="eastAsia" w:ascii="宋体" w:hAnsi="宋体" w:eastAsia="宋体" w:cs="宋体"/>
                <w:color w:val="auto"/>
                <w:kern w:val="0"/>
                <w:sz w:val="20"/>
                <w:szCs w:val="20"/>
                <w:highlight w:val="none"/>
              </w:rPr>
              <w:t>餐准时</w:t>
            </w:r>
            <w:r>
              <w:rPr>
                <w:rFonts w:hint="eastAsia" w:ascii="宋体" w:hAnsi="宋体" w:eastAsia="宋体" w:cs="宋体"/>
                <w:color w:val="auto"/>
                <w:kern w:val="0"/>
                <w:sz w:val="20"/>
                <w:szCs w:val="20"/>
                <w:highlight w:val="none"/>
                <w:lang w:val="en-US" w:eastAsia="zh-CN"/>
              </w:rPr>
              <w:t>和准确</w:t>
            </w:r>
            <w:r>
              <w:rPr>
                <w:rFonts w:hint="eastAsia" w:ascii="宋体" w:hAnsi="宋体" w:eastAsia="宋体" w:cs="宋体"/>
                <w:color w:val="auto"/>
                <w:kern w:val="0"/>
                <w:sz w:val="20"/>
                <w:szCs w:val="20"/>
                <w:highlight w:val="none"/>
              </w:rPr>
              <w:t>，在规定时间内完成</w:t>
            </w:r>
            <w:r>
              <w:rPr>
                <w:rFonts w:hint="eastAsia" w:ascii="宋体" w:hAnsi="宋体" w:eastAsia="宋体" w:cs="宋体"/>
                <w:color w:val="auto"/>
                <w:kern w:val="0"/>
                <w:sz w:val="20"/>
                <w:szCs w:val="20"/>
                <w:highlight w:val="none"/>
                <w:lang w:val="en-US" w:eastAsia="zh-CN"/>
              </w:rPr>
              <w:t>供餐、</w:t>
            </w:r>
            <w:r>
              <w:rPr>
                <w:rFonts w:hint="eastAsia" w:ascii="宋体" w:hAnsi="宋体" w:eastAsia="宋体" w:cs="宋体"/>
                <w:color w:val="auto"/>
                <w:kern w:val="0"/>
                <w:sz w:val="20"/>
                <w:szCs w:val="20"/>
                <w:highlight w:val="none"/>
              </w:rPr>
              <w:t>配</w:t>
            </w:r>
            <w:r>
              <w:rPr>
                <w:rFonts w:hint="eastAsia" w:ascii="宋体" w:hAnsi="宋体" w:eastAsia="宋体" w:cs="宋体"/>
                <w:color w:val="auto"/>
                <w:kern w:val="0"/>
                <w:sz w:val="20"/>
                <w:szCs w:val="20"/>
                <w:highlight w:val="none"/>
                <w:lang w:val="en-US" w:eastAsia="zh-CN"/>
              </w:rPr>
              <w:t>送</w:t>
            </w:r>
            <w:r>
              <w:rPr>
                <w:rFonts w:hint="eastAsia" w:ascii="宋体" w:hAnsi="宋体" w:eastAsia="宋体" w:cs="宋体"/>
                <w:color w:val="auto"/>
                <w:kern w:val="0"/>
                <w:sz w:val="20"/>
                <w:szCs w:val="20"/>
                <w:highlight w:val="none"/>
              </w:rPr>
              <w:t>餐（包括职工餐与病人餐）</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无</w:t>
            </w:r>
            <w:r>
              <w:rPr>
                <w:rFonts w:hint="eastAsia" w:ascii="宋体" w:hAnsi="宋体" w:eastAsia="宋体" w:cs="宋体"/>
                <w:color w:val="auto"/>
                <w:kern w:val="0"/>
                <w:sz w:val="20"/>
                <w:szCs w:val="20"/>
                <w:highlight w:val="none"/>
              </w:rPr>
              <w:t>延时</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漏送</w:t>
            </w:r>
            <w:r>
              <w:rPr>
                <w:rFonts w:hint="eastAsia" w:ascii="宋体" w:hAnsi="宋体" w:eastAsia="宋体" w:cs="宋体"/>
                <w:color w:val="auto"/>
                <w:kern w:val="0"/>
                <w:sz w:val="20"/>
                <w:szCs w:val="20"/>
                <w:highlight w:val="none"/>
                <w:lang w:eastAsia="zh-CN"/>
              </w:rPr>
              <w:t>。</w:t>
            </w:r>
          </w:p>
          <w:p w14:paraId="3111A70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2.做好配餐分餐的规范性和合理性，需按标准份量，合理搭配骨肉、肥瘦及不同部位进行供餐</w:t>
            </w:r>
            <w:r>
              <w:rPr>
                <w:rFonts w:hint="eastAsia" w:ascii="宋体" w:hAnsi="宋体" w:eastAsia="宋体" w:cs="宋体"/>
                <w:color w:val="auto"/>
                <w:kern w:val="0"/>
                <w:sz w:val="20"/>
                <w:szCs w:val="20"/>
                <w:highlight w:val="none"/>
              </w:rPr>
              <w:t>。</w:t>
            </w:r>
          </w:p>
          <w:p w14:paraId="0E8000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（发现违反上述规定，扣1分</w:t>
            </w:r>
            <w:r>
              <w:rPr>
                <w:rFonts w:hint="eastAsia" w:ascii="宋体" w:hAnsi="宋体" w:eastAsia="宋体" w:cs="宋体"/>
                <w:color w:val="auto"/>
                <w:kern w:val="0"/>
                <w:sz w:val="20"/>
                <w:szCs w:val="20"/>
                <w:highlight w:val="none"/>
                <w:lang w:val="en-US" w:eastAsia="zh-CN"/>
              </w:rPr>
              <w:t>/次/项。若当月发生3次及以上的，从第3次开始扣除当月运营服务费100元/次/项</w:t>
            </w:r>
            <w:r>
              <w:rPr>
                <w:rFonts w:hint="eastAsia" w:ascii="宋体" w:hAnsi="宋体" w:eastAsia="宋体" w:cs="宋体"/>
                <w:color w:val="auto"/>
                <w:kern w:val="0"/>
                <w:sz w:val="20"/>
                <w:szCs w:val="20"/>
                <w:highlight w:val="none"/>
              </w:rPr>
              <w:t>）</w:t>
            </w:r>
          </w:p>
          <w:p w14:paraId="4E13419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lang w:val="en-US" w:eastAsia="zh-CN"/>
              </w:rPr>
              <w:t>3</w:t>
            </w:r>
            <w:r>
              <w:rPr>
                <w:rFonts w:hint="eastAsia" w:ascii="宋体" w:hAnsi="宋体" w:eastAsia="宋体" w:cs="宋体"/>
                <w:color w:val="auto"/>
                <w:kern w:val="0"/>
                <w:sz w:val="20"/>
                <w:szCs w:val="20"/>
                <w:highlight w:val="none"/>
              </w:rPr>
              <w:t>.不得私自更改食品加工流程、增减餐线、变更餐</w:t>
            </w:r>
            <w:r>
              <w:rPr>
                <w:rFonts w:hint="eastAsia" w:ascii="宋体" w:hAnsi="宋体" w:eastAsia="宋体" w:cs="宋体"/>
                <w:color w:val="auto"/>
                <w:kern w:val="0"/>
                <w:sz w:val="20"/>
                <w:szCs w:val="20"/>
                <w:highlight w:val="none"/>
                <w:lang w:val="en-US" w:eastAsia="zh-CN"/>
              </w:rPr>
              <w:t>厅和设备</w:t>
            </w:r>
            <w:r>
              <w:rPr>
                <w:rFonts w:hint="eastAsia" w:ascii="宋体" w:hAnsi="宋体" w:eastAsia="宋体" w:cs="宋体"/>
                <w:color w:val="auto"/>
                <w:kern w:val="0"/>
                <w:sz w:val="20"/>
                <w:szCs w:val="20"/>
                <w:highlight w:val="none"/>
              </w:rPr>
              <w:t>布局等</w:t>
            </w:r>
            <w:r>
              <w:rPr>
                <w:rFonts w:hint="eastAsia" w:ascii="宋体" w:hAnsi="宋体" w:eastAsia="宋体" w:cs="宋体"/>
                <w:color w:val="auto"/>
                <w:kern w:val="0"/>
                <w:sz w:val="20"/>
                <w:szCs w:val="20"/>
                <w:highlight w:val="none"/>
                <w:lang w:eastAsia="zh-CN"/>
              </w:rPr>
              <w:t>。</w:t>
            </w:r>
          </w:p>
          <w:p w14:paraId="60FCF08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lang w:val="en-US" w:eastAsia="zh-CN"/>
              </w:rPr>
              <w:t>4</w:t>
            </w:r>
            <w:r>
              <w:rPr>
                <w:rFonts w:hint="eastAsia" w:ascii="宋体" w:hAnsi="宋体" w:eastAsia="宋体" w:cs="宋体"/>
                <w:color w:val="auto"/>
                <w:kern w:val="0"/>
                <w:sz w:val="20"/>
                <w:szCs w:val="20"/>
                <w:highlight w:val="none"/>
              </w:rPr>
              <w:t>.围餐服务应提供不低于</w:t>
            </w:r>
            <w:r>
              <w:rPr>
                <w:rFonts w:hint="eastAsia" w:ascii="宋体" w:hAnsi="宋体" w:eastAsia="宋体" w:cs="宋体"/>
                <w:color w:val="auto"/>
                <w:kern w:val="0"/>
                <w:sz w:val="20"/>
                <w:szCs w:val="20"/>
                <w:highlight w:val="none"/>
                <w:lang w:eastAsia="zh-CN"/>
              </w:rPr>
              <w:t>五星级酒店</w:t>
            </w:r>
            <w:r>
              <w:rPr>
                <w:rFonts w:hint="eastAsia" w:ascii="宋体" w:hAnsi="宋体" w:eastAsia="宋体" w:cs="宋体"/>
                <w:color w:val="auto"/>
                <w:kern w:val="0"/>
                <w:sz w:val="20"/>
                <w:szCs w:val="20"/>
                <w:highlight w:val="none"/>
              </w:rPr>
              <w:t>的服务标准，并安排专人接待</w:t>
            </w:r>
            <w:r>
              <w:rPr>
                <w:rFonts w:hint="eastAsia" w:ascii="宋体" w:hAnsi="宋体" w:eastAsia="宋体" w:cs="宋体"/>
                <w:color w:val="auto"/>
                <w:kern w:val="0"/>
                <w:sz w:val="20"/>
                <w:szCs w:val="20"/>
                <w:highlight w:val="none"/>
                <w:lang w:eastAsia="zh-CN"/>
              </w:rPr>
              <w:t>。</w:t>
            </w:r>
          </w:p>
          <w:p w14:paraId="201C598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5</w:t>
            </w:r>
            <w:r>
              <w:rPr>
                <w:rFonts w:hint="eastAsia" w:ascii="宋体" w:hAnsi="宋体" w:eastAsia="宋体" w:cs="宋体"/>
                <w:color w:val="auto"/>
                <w:kern w:val="0"/>
                <w:sz w:val="20"/>
                <w:szCs w:val="20"/>
                <w:highlight w:val="none"/>
              </w:rPr>
              <w:t>.应主动举办美食活动、餐饮文化活动。</w:t>
            </w:r>
          </w:p>
          <w:p w14:paraId="0AC493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6</w:t>
            </w: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做好逐日消耗和成本核算，准确统计各类供餐及就餐数据</w:t>
            </w:r>
            <w:r>
              <w:rPr>
                <w:rFonts w:hint="eastAsia" w:ascii="宋体" w:hAnsi="宋体" w:eastAsia="宋体" w:cs="宋体"/>
                <w:color w:val="auto"/>
                <w:kern w:val="0"/>
                <w:sz w:val="20"/>
                <w:szCs w:val="20"/>
                <w:highlight w:val="none"/>
              </w:rPr>
              <w:t>。</w:t>
            </w:r>
          </w:p>
          <w:p w14:paraId="0DD9D65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7</w:t>
            </w:r>
            <w:r>
              <w:rPr>
                <w:rFonts w:hint="eastAsia" w:ascii="宋体" w:hAnsi="宋体" w:eastAsia="宋体" w:cs="宋体"/>
                <w:color w:val="auto"/>
                <w:kern w:val="0"/>
                <w:sz w:val="20"/>
                <w:szCs w:val="20"/>
                <w:highlight w:val="none"/>
              </w:rPr>
              <w:t>. 展售食品标签正常、正确标识。</w:t>
            </w:r>
          </w:p>
          <w:p w14:paraId="7C41891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8.</w:t>
            </w:r>
            <w:r>
              <w:rPr>
                <w:rFonts w:hint="eastAsia" w:ascii="宋体" w:hAnsi="宋体" w:eastAsia="宋体" w:cs="宋体"/>
                <w:color w:val="auto"/>
                <w:kern w:val="0"/>
                <w:sz w:val="20"/>
                <w:szCs w:val="20"/>
                <w:highlight w:val="none"/>
              </w:rPr>
              <w:t>餐厅员工</w:t>
            </w:r>
            <w:r>
              <w:rPr>
                <w:rFonts w:hint="eastAsia" w:ascii="宋体" w:hAnsi="宋体" w:eastAsia="宋体" w:cs="宋体"/>
                <w:color w:val="auto"/>
                <w:kern w:val="0"/>
                <w:sz w:val="20"/>
                <w:szCs w:val="20"/>
                <w:highlight w:val="none"/>
                <w:lang w:val="en-US" w:eastAsia="zh-CN"/>
              </w:rPr>
              <w:t>不得</w:t>
            </w:r>
            <w:r>
              <w:rPr>
                <w:rFonts w:hint="eastAsia" w:ascii="宋体" w:hAnsi="宋体" w:eastAsia="宋体" w:cs="宋体"/>
                <w:color w:val="auto"/>
                <w:kern w:val="0"/>
                <w:sz w:val="20"/>
                <w:szCs w:val="20"/>
                <w:highlight w:val="none"/>
              </w:rPr>
              <w:t>在餐厅内从事任何与经营无关的活动，如</w:t>
            </w:r>
            <w:r>
              <w:rPr>
                <w:rFonts w:hint="eastAsia" w:ascii="宋体" w:hAnsi="宋体" w:eastAsia="宋体" w:cs="宋体"/>
                <w:color w:val="auto"/>
                <w:kern w:val="0"/>
                <w:sz w:val="20"/>
                <w:szCs w:val="20"/>
                <w:highlight w:val="none"/>
                <w:lang w:val="en-US" w:eastAsia="zh-CN"/>
              </w:rPr>
              <w:t>工作时间或</w:t>
            </w:r>
            <w:r>
              <w:rPr>
                <w:rFonts w:hint="eastAsia" w:ascii="宋体" w:hAnsi="宋体" w:eastAsia="宋体" w:cs="宋体"/>
                <w:color w:val="auto"/>
                <w:kern w:val="0"/>
                <w:sz w:val="20"/>
                <w:szCs w:val="20"/>
                <w:highlight w:val="none"/>
              </w:rPr>
              <w:t>就餐时间内吸烟、擅自前往办公区、工作期间前往洗手间未摘掉帽子口罩、脱掉围裙等。</w:t>
            </w:r>
          </w:p>
          <w:p w14:paraId="666E5C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（发现违反上述规定，扣</w:t>
            </w:r>
            <w:r>
              <w:rPr>
                <w:rFonts w:hint="eastAsia" w:ascii="宋体" w:hAnsi="宋体" w:eastAsia="宋体" w:cs="宋体"/>
                <w:color w:val="auto"/>
                <w:kern w:val="0"/>
                <w:sz w:val="20"/>
                <w:szCs w:val="20"/>
                <w:highlight w:val="none"/>
                <w:lang w:val="en-US" w:eastAsia="zh-CN"/>
              </w:rPr>
              <w:t>0.5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rPr>
              <w:t>）</w:t>
            </w:r>
          </w:p>
        </w:tc>
        <w:tc>
          <w:tcPr>
            <w:tcW w:w="257" w:type="pct"/>
            <w:vAlign w:val="center"/>
          </w:tcPr>
          <w:p w14:paraId="772C00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238" w:type="pct"/>
            <w:vAlign w:val="center"/>
          </w:tcPr>
          <w:p w14:paraId="22DBF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0E401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2F64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atLeast"/>
          <w:jc w:val="center"/>
        </w:trPr>
        <w:tc>
          <w:tcPr>
            <w:tcW w:w="372" w:type="pct"/>
            <w:vMerge w:val="restart"/>
            <w:vAlign w:val="center"/>
          </w:tcPr>
          <w:p w14:paraId="41621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满意度反馈</w:t>
            </w:r>
          </w:p>
          <w:p w14:paraId="39EF00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20</w:t>
            </w:r>
            <w:r>
              <w:rPr>
                <w:rFonts w:hint="eastAsia" w:ascii="宋体" w:hAnsi="宋体" w:eastAsia="宋体" w:cs="宋体"/>
                <w:color w:val="auto"/>
                <w:kern w:val="0"/>
                <w:sz w:val="20"/>
                <w:szCs w:val="20"/>
                <w:highlight w:val="none"/>
              </w:rPr>
              <w:t>）</w:t>
            </w:r>
          </w:p>
        </w:tc>
        <w:tc>
          <w:tcPr>
            <w:tcW w:w="230" w:type="pct"/>
            <w:vAlign w:val="center"/>
          </w:tcPr>
          <w:p w14:paraId="21ED89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满意度</w:t>
            </w:r>
          </w:p>
        </w:tc>
        <w:tc>
          <w:tcPr>
            <w:tcW w:w="3582" w:type="pct"/>
            <w:vAlign w:val="center"/>
          </w:tcPr>
          <w:p w14:paraId="027B41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w:t>
            </w:r>
            <w:r>
              <w:rPr>
                <w:rFonts w:hint="eastAsia" w:ascii="宋体" w:hAnsi="宋体" w:eastAsia="宋体" w:cs="宋体"/>
                <w:color w:val="auto"/>
                <w:kern w:val="0"/>
                <w:sz w:val="20"/>
                <w:szCs w:val="20"/>
                <w:highlight w:val="none"/>
                <w:lang w:eastAsia="zh-CN"/>
              </w:rPr>
              <w:t>采购人</w:t>
            </w:r>
            <w:r>
              <w:rPr>
                <w:rFonts w:hint="eastAsia" w:ascii="宋体" w:hAnsi="宋体" w:eastAsia="宋体" w:cs="宋体"/>
                <w:color w:val="auto"/>
                <w:kern w:val="0"/>
                <w:sz w:val="20"/>
                <w:szCs w:val="20"/>
                <w:highlight w:val="none"/>
              </w:rPr>
              <w:t>开展的员工及患者满意度调查结果为准。</w:t>
            </w:r>
          </w:p>
          <w:p w14:paraId="48DAA0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rPr>
              <w:t>.职工餐满意度在80分及以上不扣分、满意度在75-</w:t>
            </w:r>
            <w:r>
              <w:rPr>
                <w:rFonts w:hint="eastAsia" w:ascii="宋体" w:hAnsi="宋体" w:eastAsia="宋体" w:cs="宋体"/>
                <w:color w:val="auto"/>
                <w:kern w:val="0"/>
                <w:sz w:val="20"/>
                <w:szCs w:val="20"/>
                <w:highlight w:val="none"/>
                <w:lang w:val="en-US" w:eastAsia="zh-CN"/>
              </w:rPr>
              <w:t>80</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不含</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之间扣3分，满意度在70-7</w:t>
            </w:r>
            <w:r>
              <w:rPr>
                <w:rFonts w:hint="eastAsia" w:ascii="宋体" w:hAnsi="宋体" w:eastAsia="宋体" w:cs="宋体"/>
                <w:color w:val="auto"/>
                <w:kern w:val="0"/>
                <w:sz w:val="20"/>
                <w:szCs w:val="20"/>
                <w:highlight w:val="none"/>
                <w:lang w:val="en-US" w:eastAsia="zh-CN"/>
              </w:rPr>
              <w:t>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不含</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之间扣5分，满意度低于70分</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不含</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扣10分。</w:t>
            </w:r>
          </w:p>
          <w:p w14:paraId="25E1ED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rPr>
              <w:t>.病人餐满意度在70分及以上不扣分、满意度在65-</w:t>
            </w:r>
            <w:r>
              <w:rPr>
                <w:rFonts w:hint="eastAsia" w:ascii="宋体" w:hAnsi="宋体" w:eastAsia="宋体" w:cs="宋体"/>
                <w:color w:val="auto"/>
                <w:kern w:val="0"/>
                <w:sz w:val="20"/>
                <w:szCs w:val="20"/>
                <w:highlight w:val="none"/>
                <w:lang w:val="en-US" w:eastAsia="zh-CN"/>
              </w:rPr>
              <w:t>70</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不含</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之间扣3分，满意度在60-6</w:t>
            </w:r>
            <w:r>
              <w:rPr>
                <w:rFonts w:hint="eastAsia" w:ascii="宋体" w:hAnsi="宋体" w:eastAsia="宋体" w:cs="宋体"/>
                <w:color w:val="auto"/>
                <w:kern w:val="0"/>
                <w:sz w:val="20"/>
                <w:szCs w:val="20"/>
                <w:highlight w:val="none"/>
                <w:lang w:val="en-US" w:eastAsia="zh-CN"/>
              </w:rPr>
              <w:t>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不含</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之间扣5分，满意度低于60分扣10分。</w:t>
            </w:r>
          </w:p>
          <w:p w14:paraId="3AF3A6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3.满意度分值为10分，如当月合计超过10分按10分，但需同时扣除当月运营服务费2000元。</w:t>
            </w:r>
          </w:p>
          <w:p w14:paraId="07D49B8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4.</w:t>
            </w:r>
            <w:r>
              <w:rPr>
                <w:rFonts w:hint="eastAsia" w:ascii="宋体" w:hAnsi="宋体" w:eastAsia="宋体" w:cs="宋体"/>
                <w:color w:val="auto"/>
                <w:kern w:val="0"/>
                <w:sz w:val="20"/>
                <w:szCs w:val="20"/>
                <w:highlight w:val="none"/>
              </w:rPr>
              <w:t>在职工餐调查结果满意度低于70分或病人餐满意度低于60分时，应在1周内提交书面分析报告及整改措施，如未按时提交，每次扣5分。</w:t>
            </w:r>
          </w:p>
        </w:tc>
        <w:tc>
          <w:tcPr>
            <w:tcW w:w="257" w:type="pct"/>
            <w:vAlign w:val="center"/>
          </w:tcPr>
          <w:p w14:paraId="3EE388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238" w:type="pct"/>
            <w:vAlign w:val="center"/>
          </w:tcPr>
          <w:p w14:paraId="42668F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63DCCC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6789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8" w:hRule="atLeast"/>
          <w:jc w:val="center"/>
        </w:trPr>
        <w:tc>
          <w:tcPr>
            <w:tcW w:w="372" w:type="pct"/>
            <w:vMerge w:val="continue"/>
            <w:vAlign w:val="center"/>
          </w:tcPr>
          <w:p w14:paraId="3DD82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230" w:type="pct"/>
            <w:vAlign w:val="center"/>
          </w:tcPr>
          <w:p w14:paraId="75804E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投诉率</w:t>
            </w:r>
          </w:p>
        </w:tc>
        <w:tc>
          <w:tcPr>
            <w:tcW w:w="3582" w:type="pct"/>
            <w:vAlign w:val="center"/>
          </w:tcPr>
          <w:p w14:paraId="0C2EF4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1.收到</w:t>
            </w:r>
            <w:r>
              <w:rPr>
                <w:rFonts w:hint="eastAsia" w:ascii="宋体" w:hAnsi="宋体" w:eastAsia="宋体" w:cs="宋体"/>
                <w:color w:val="auto"/>
                <w:kern w:val="0"/>
                <w:sz w:val="20"/>
                <w:szCs w:val="20"/>
                <w:highlight w:val="none"/>
                <w:lang w:eastAsia="zh-CN"/>
              </w:rPr>
              <w:t>采购人</w:t>
            </w:r>
            <w:r>
              <w:rPr>
                <w:rFonts w:hint="eastAsia" w:ascii="宋体" w:hAnsi="宋体" w:eastAsia="宋体" w:cs="宋体"/>
                <w:color w:val="auto"/>
                <w:kern w:val="0"/>
                <w:sz w:val="20"/>
                <w:szCs w:val="20"/>
                <w:highlight w:val="none"/>
                <w:lang w:val="en-US" w:eastAsia="zh-CN"/>
              </w:rPr>
              <w:t>员工</w:t>
            </w:r>
            <w:r>
              <w:rPr>
                <w:rFonts w:hint="eastAsia" w:ascii="宋体" w:hAnsi="宋体" w:eastAsia="宋体" w:cs="宋体"/>
                <w:color w:val="auto"/>
                <w:kern w:val="0"/>
                <w:sz w:val="20"/>
                <w:szCs w:val="20"/>
                <w:highlight w:val="none"/>
              </w:rPr>
              <w:t>或病人合理的投诉（如出品质量、配餐服务等），扣</w:t>
            </w:r>
            <w:r>
              <w:rPr>
                <w:rFonts w:hint="eastAsia" w:ascii="宋体" w:hAnsi="宋体" w:eastAsia="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并另外扣除当月运营服务费100元/次。</w:t>
            </w:r>
          </w:p>
          <w:p w14:paraId="7DB1468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2.收到</w:t>
            </w:r>
            <w:r>
              <w:rPr>
                <w:rFonts w:hint="eastAsia" w:ascii="宋体" w:hAnsi="宋体" w:eastAsia="宋体" w:cs="宋体"/>
                <w:color w:val="auto"/>
                <w:kern w:val="0"/>
                <w:sz w:val="20"/>
                <w:szCs w:val="20"/>
                <w:highlight w:val="none"/>
                <w:lang w:eastAsia="zh-CN"/>
              </w:rPr>
              <w:t>采购人</w:t>
            </w:r>
            <w:r>
              <w:rPr>
                <w:rFonts w:hint="eastAsia" w:ascii="宋体" w:hAnsi="宋体" w:eastAsia="宋体" w:cs="宋体"/>
                <w:color w:val="auto"/>
                <w:kern w:val="0"/>
                <w:sz w:val="20"/>
                <w:szCs w:val="20"/>
                <w:highlight w:val="none"/>
              </w:rPr>
              <w:t>职工或病人关于服务态度方面的投诉，扣</w:t>
            </w: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并另外扣除当月运营服务费300元/次。</w:t>
            </w:r>
          </w:p>
          <w:p w14:paraId="3C00EC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rPr>
              <w:t>3.收到与职工或病人及家属争吵</w:t>
            </w:r>
            <w:r>
              <w:rPr>
                <w:rFonts w:hint="eastAsia" w:ascii="宋体" w:hAnsi="宋体" w:eastAsia="宋体" w:cs="宋体"/>
                <w:color w:val="auto"/>
                <w:kern w:val="0"/>
                <w:sz w:val="20"/>
                <w:szCs w:val="20"/>
                <w:highlight w:val="none"/>
                <w:lang w:val="en-US" w:eastAsia="zh-CN"/>
              </w:rPr>
              <w:t>或冲突</w:t>
            </w:r>
            <w:r>
              <w:rPr>
                <w:rFonts w:hint="eastAsia" w:ascii="宋体" w:hAnsi="宋体" w:eastAsia="宋体" w:cs="宋体"/>
                <w:color w:val="auto"/>
                <w:kern w:val="0"/>
                <w:sz w:val="20"/>
                <w:szCs w:val="20"/>
                <w:highlight w:val="none"/>
              </w:rPr>
              <w:t>的投诉，扣</w:t>
            </w:r>
            <w:r>
              <w:rPr>
                <w:rFonts w:hint="eastAsia" w:ascii="宋体" w:hAnsi="宋体" w:eastAsia="宋体" w:cs="宋体"/>
                <w:color w:val="auto"/>
                <w:kern w:val="0"/>
                <w:sz w:val="20"/>
                <w:szCs w:val="20"/>
                <w:highlight w:val="none"/>
                <w:lang w:val="en-US" w:eastAsia="zh-CN"/>
              </w:rPr>
              <w:t>3</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并另外扣除当月运营服务费500元/次。</w:t>
            </w:r>
          </w:p>
          <w:p w14:paraId="5BD8DA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4.应及时处理职工、患者的合理投诉，</w:t>
            </w:r>
            <w:r>
              <w:rPr>
                <w:rFonts w:hint="eastAsia" w:ascii="宋体" w:hAnsi="宋体" w:eastAsia="宋体" w:cs="宋体"/>
                <w:color w:val="auto"/>
                <w:sz w:val="20"/>
                <w:szCs w:val="20"/>
                <w:highlight w:val="none"/>
              </w:rPr>
              <w:t>在收到投诉</w:t>
            </w:r>
            <w:r>
              <w:rPr>
                <w:rFonts w:hint="eastAsia" w:ascii="宋体" w:hAnsi="宋体" w:eastAsia="宋体" w:cs="宋体"/>
                <w:color w:val="auto"/>
                <w:sz w:val="20"/>
                <w:szCs w:val="20"/>
                <w:highlight w:val="none"/>
                <w:lang w:val="en-US" w:eastAsia="zh-CN"/>
              </w:rPr>
              <w:t>后</w:t>
            </w:r>
            <w:r>
              <w:rPr>
                <w:rFonts w:hint="eastAsia" w:ascii="宋体" w:hAnsi="宋体" w:eastAsia="宋体" w:cs="宋体"/>
                <w:color w:val="auto"/>
                <w:sz w:val="20"/>
                <w:szCs w:val="20"/>
                <w:highlight w:val="none"/>
              </w:rPr>
              <w:t>要</w:t>
            </w:r>
            <w:r>
              <w:rPr>
                <w:rFonts w:hint="eastAsia" w:ascii="宋体" w:hAnsi="宋体" w:eastAsia="宋体" w:cs="宋体"/>
                <w:color w:val="auto"/>
                <w:sz w:val="20"/>
                <w:szCs w:val="20"/>
                <w:highlight w:val="none"/>
                <w:lang w:val="en-US" w:eastAsia="zh-CN"/>
              </w:rPr>
              <w:t>在15分钟内响应，</w:t>
            </w:r>
            <w:r>
              <w:rPr>
                <w:rFonts w:hint="eastAsia" w:ascii="宋体" w:hAnsi="宋体" w:eastAsia="宋体" w:cs="宋体"/>
                <w:color w:val="auto"/>
                <w:kern w:val="0"/>
                <w:sz w:val="20"/>
                <w:szCs w:val="20"/>
                <w:highlight w:val="none"/>
                <w:lang w:val="en-US" w:eastAsia="zh-CN"/>
              </w:rPr>
              <w:t>能即时处理的须即时解决处理，不能即时处理的应在收到投诉的24小时内与投诉人员沟通反馈，对投诉进行书面记录、分析原因、提出解决措施，并在3个工作日内交至采购人备案。如未及时处理、未按实记录或未按时提交备案的，扣1分/次，并另外扣除当月运营服务费100元/次。</w:t>
            </w:r>
          </w:p>
        </w:tc>
        <w:tc>
          <w:tcPr>
            <w:tcW w:w="257" w:type="pct"/>
            <w:vAlign w:val="center"/>
          </w:tcPr>
          <w:p w14:paraId="1D1DF5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w:t>
            </w:r>
          </w:p>
        </w:tc>
        <w:tc>
          <w:tcPr>
            <w:tcW w:w="238" w:type="pct"/>
            <w:vAlign w:val="center"/>
          </w:tcPr>
          <w:p w14:paraId="54CFEF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12880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25AA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372" w:type="pct"/>
            <w:vMerge w:val="restart"/>
            <w:vAlign w:val="center"/>
          </w:tcPr>
          <w:p w14:paraId="486A55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日常运营评价</w:t>
            </w:r>
          </w:p>
          <w:p w14:paraId="0705AD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25</w:t>
            </w:r>
            <w:r>
              <w:rPr>
                <w:rFonts w:hint="eastAsia" w:ascii="宋体" w:hAnsi="宋体" w:eastAsia="宋体" w:cs="宋体"/>
                <w:color w:val="auto"/>
                <w:kern w:val="0"/>
                <w:sz w:val="20"/>
                <w:szCs w:val="20"/>
                <w:highlight w:val="none"/>
              </w:rPr>
              <w:t>）</w:t>
            </w:r>
          </w:p>
        </w:tc>
        <w:tc>
          <w:tcPr>
            <w:tcW w:w="230" w:type="pct"/>
            <w:vAlign w:val="center"/>
          </w:tcPr>
          <w:p w14:paraId="3D0E4B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日常管理工作</w:t>
            </w:r>
            <w:r>
              <w:rPr>
                <w:rFonts w:hint="eastAsia" w:ascii="宋体" w:hAnsi="宋体" w:eastAsia="宋体" w:cs="宋体"/>
                <w:color w:val="auto"/>
                <w:kern w:val="0"/>
                <w:sz w:val="20"/>
                <w:szCs w:val="20"/>
                <w:highlight w:val="none"/>
              </w:rPr>
              <w:t>评价</w:t>
            </w:r>
          </w:p>
        </w:tc>
        <w:tc>
          <w:tcPr>
            <w:tcW w:w="3582" w:type="pct"/>
            <w:vAlign w:val="center"/>
          </w:tcPr>
          <w:p w14:paraId="7F63A897">
            <w:pPr>
              <w:keepNext w:val="0"/>
              <w:keepLines w:val="0"/>
              <w:pageBreakBefore w:val="0"/>
              <w:widowControl w:val="0"/>
              <w:numPr>
                <w:ilvl w:val="0"/>
                <w:numId w:val="4"/>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项目经理</w:t>
            </w:r>
            <w:r>
              <w:rPr>
                <w:rFonts w:hint="eastAsia" w:ascii="宋体" w:hAnsi="宋体" w:eastAsia="宋体" w:cs="宋体"/>
                <w:color w:val="auto"/>
                <w:kern w:val="0"/>
                <w:sz w:val="20"/>
                <w:szCs w:val="20"/>
                <w:highlight w:val="none"/>
              </w:rPr>
              <w:t>需</w:t>
            </w:r>
            <w:r>
              <w:rPr>
                <w:rFonts w:hint="eastAsia" w:ascii="宋体" w:hAnsi="宋体" w:eastAsia="宋体" w:cs="宋体"/>
                <w:color w:val="auto"/>
                <w:kern w:val="0"/>
                <w:sz w:val="20"/>
                <w:szCs w:val="20"/>
                <w:highlight w:val="none"/>
                <w:lang w:val="en-US" w:eastAsia="zh-CN"/>
              </w:rPr>
              <w:t>加强日常运营管理</w:t>
            </w:r>
            <w:r>
              <w:rPr>
                <w:rFonts w:hint="eastAsia" w:ascii="宋体" w:hAnsi="宋体" w:eastAsia="宋体" w:cs="宋体"/>
                <w:color w:val="auto"/>
                <w:kern w:val="0"/>
                <w:sz w:val="20"/>
                <w:szCs w:val="20"/>
                <w:highlight w:val="none"/>
              </w:rPr>
              <w:t>，及时</w:t>
            </w:r>
            <w:r>
              <w:rPr>
                <w:rFonts w:hint="eastAsia" w:ascii="宋体" w:hAnsi="宋体" w:eastAsia="宋体" w:cs="宋体"/>
                <w:color w:val="auto"/>
                <w:kern w:val="0"/>
                <w:sz w:val="20"/>
                <w:szCs w:val="20"/>
                <w:highlight w:val="none"/>
                <w:lang w:eastAsia="zh-CN"/>
              </w:rPr>
              <w:t>解决</w:t>
            </w:r>
            <w:r>
              <w:rPr>
                <w:rFonts w:hint="eastAsia" w:ascii="宋体" w:hAnsi="宋体" w:eastAsia="宋体" w:cs="宋体"/>
                <w:color w:val="auto"/>
                <w:kern w:val="0"/>
                <w:sz w:val="20"/>
                <w:szCs w:val="20"/>
                <w:highlight w:val="none"/>
                <w:lang w:val="en-US" w:eastAsia="zh-CN"/>
              </w:rPr>
              <w:t>日常</w:t>
            </w:r>
            <w:r>
              <w:rPr>
                <w:rFonts w:hint="eastAsia" w:ascii="宋体" w:hAnsi="宋体" w:eastAsia="宋体" w:cs="宋体"/>
                <w:color w:val="auto"/>
                <w:kern w:val="0"/>
                <w:sz w:val="20"/>
                <w:szCs w:val="20"/>
                <w:highlight w:val="none"/>
              </w:rPr>
              <w:t>营运中存在的问题</w:t>
            </w:r>
            <w:r>
              <w:rPr>
                <w:rFonts w:hint="eastAsia" w:ascii="宋体" w:hAnsi="宋体" w:eastAsia="宋体" w:cs="宋体"/>
                <w:color w:val="auto"/>
                <w:kern w:val="0"/>
                <w:sz w:val="20"/>
                <w:szCs w:val="20"/>
                <w:highlight w:val="none"/>
                <w:lang w:val="en-US" w:eastAsia="zh-CN"/>
              </w:rPr>
              <w:t>；按要求组织统计经营日数据、月报告等；</w:t>
            </w:r>
            <w:r>
              <w:rPr>
                <w:rFonts w:hint="eastAsia" w:ascii="宋体" w:hAnsi="宋体" w:eastAsia="宋体" w:cs="宋体"/>
                <w:color w:val="auto"/>
                <w:kern w:val="0"/>
                <w:sz w:val="20"/>
                <w:szCs w:val="20"/>
                <w:highlight w:val="none"/>
              </w:rPr>
              <w:t>积极配合各项</w:t>
            </w:r>
            <w:r>
              <w:rPr>
                <w:rFonts w:hint="eastAsia" w:ascii="宋体" w:hAnsi="宋体" w:eastAsia="宋体" w:cs="宋体"/>
                <w:color w:val="auto"/>
                <w:kern w:val="0"/>
                <w:sz w:val="20"/>
                <w:szCs w:val="20"/>
                <w:highlight w:val="none"/>
                <w:lang w:val="en-US" w:eastAsia="zh-CN"/>
              </w:rPr>
              <w:t>工作开展，如对接生产安全检查、运营维保、行业交流等。</w:t>
            </w:r>
          </w:p>
          <w:p w14:paraId="4393F9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2.食品安全管理员要加强每天巡查，落实生产安全、食品安全、卫生环境、菜品出品质量、份量把控、日常操作规范性及其他巡查工作。</w:t>
            </w:r>
          </w:p>
          <w:p w14:paraId="7AB3FDC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3</w:t>
            </w:r>
            <w:r>
              <w:rPr>
                <w:rFonts w:hint="eastAsia" w:ascii="宋体" w:hAnsi="宋体" w:eastAsia="宋体" w:cs="宋体"/>
                <w:color w:val="auto"/>
                <w:kern w:val="0"/>
                <w:sz w:val="20"/>
                <w:szCs w:val="20"/>
                <w:highlight w:val="none"/>
              </w:rPr>
              <w:t>.楼面经理监督做好所有开餐准备工作，做到菜式、人员、价格三齐全；监督餐厅回收间卫生情况及回收效率；开餐前巡场，空调、灯光的开启及设备用具等是否到位确认，随时发现和解决问题，供餐结束后全部关闭。</w:t>
            </w:r>
          </w:p>
          <w:p w14:paraId="644C193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（发现</w:t>
            </w:r>
            <w:r>
              <w:rPr>
                <w:rFonts w:hint="eastAsia" w:ascii="宋体" w:hAnsi="宋体" w:eastAsia="宋体" w:cs="宋体"/>
                <w:color w:val="auto"/>
                <w:kern w:val="0"/>
                <w:sz w:val="20"/>
                <w:szCs w:val="20"/>
                <w:highlight w:val="none"/>
                <w:lang w:val="en-US" w:eastAsia="zh-CN"/>
              </w:rPr>
              <w:t>未落实</w:t>
            </w:r>
            <w:r>
              <w:rPr>
                <w:rFonts w:hint="eastAsia" w:ascii="宋体" w:hAnsi="宋体" w:eastAsia="宋体" w:cs="宋体"/>
                <w:color w:val="auto"/>
                <w:kern w:val="0"/>
                <w:sz w:val="20"/>
                <w:szCs w:val="20"/>
                <w:highlight w:val="none"/>
              </w:rPr>
              <w:t>上述规定，</w:t>
            </w:r>
            <w:r>
              <w:rPr>
                <w:rFonts w:hint="eastAsia" w:ascii="宋体" w:hAnsi="宋体" w:eastAsia="宋体" w:cs="宋体"/>
                <w:color w:val="auto"/>
                <w:kern w:val="0"/>
                <w:sz w:val="20"/>
                <w:szCs w:val="20"/>
                <w:highlight w:val="none"/>
              </w:rPr>
              <w:t>扣</w:t>
            </w:r>
            <w:r>
              <w:rPr>
                <w:rFonts w:hint="eastAsia" w:ascii="宋体" w:hAnsi="宋体" w:eastAsia="宋体" w:cs="宋体"/>
                <w:color w:val="auto"/>
                <w:kern w:val="0"/>
                <w:sz w:val="20"/>
                <w:szCs w:val="20"/>
                <w:highlight w:val="none"/>
                <w:lang w:val="en-US" w:eastAsia="zh-CN"/>
              </w:rPr>
              <w:t>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另外扣除当月运营服务费1000元/次/项</w:t>
            </w:r>
            <w:r>
              <w:rPr>
                <w:rFonts w:hint="eastAsia" w:ascii="宋体" w:hAnsi="宋体" w:eastAsia="宋体" w:cs="宋体"/>
                <w:color w:val="auto"/>
                <w:kern w:val="0"/>
                <w:sz w:val="20"/>
                <w:szCs w:val="20"/>
                <w:highlight w:val="none"/>
              </w:rPr>
              <w:t>）</w:t>
            </w:r>
          </w:p>
          <w:p w14:paraId="7141E1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4.应按要求配置服务团队，若发现配置的团队人数少于最低要求（正常轮休除外）</w:t>
            </w: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扣1分/人/日，并另外扣除当月运营服务费500元/人/日。</w:t>
            </w:r>
          </w:p>
          <w:p w14:paraId="69D32FA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kern w:val="0"/>
                <w:sz w:val="20"/>
                <w:szCs w:val="20"/>
                <w:highlight w:val="yellow"/>
                <w:lang w:val="en-US" w:eastAsia="zh-CN"/>
              </w:rPr>
            </w:pPr>
            <w:r>
              <w:rPr>
                <w:rFonts w:hint="eastAsia" w:ascii="宋体" w:hAnsi="宋体" w:eastAsia="宋体" w:cs="宋体"/>
                <w:color w:val="auto"/>
                <w:kern w:val="0"/>
                <w:sz w:val="20"/>
                <w:szCs w:val="20"/>
                <w:highlight w:val="none"/>
                <w:lang w:val="en-US" w:eastAsia="zh-CN"/>
              </w:rPr>
              <w:t>5.要建立绩效考核机制，</w:t>
            </w:r>
            <w:r>
              <w:rPr>
                <w:rFonts w:hint="eastAsia" w:ascii="宋体" w:hAnsi="宋体" w:eastAsia="宋体" w:cs="宋体"/>
                <w:color w:val="auto"/>
                <w:sz w:val="20"/>
                <w:szCs w:val="20"/>
                <w:highlight w:val="none"/>
              </w:rPr>
              <w:t>每月对本项目员工进行绩效考核，从每月的服务费用中提取</w:t>
            </w:r>
            <w:r>
              <w:rPr>
                <w:rFonts w:hint="eastAsia" w:ascii="宋体" w:hAnsi="宋体" w:eastAsia="宋体" w:cs="宋体"/>
                <w:color w:val="auto"/>
                <w:sz w:val="20"/>
                <w:szCs w:val="20"/>
                <w:highlight w:val="none"/>
                <w:lang w:val="en-US" w:eastAsia="zh-CN"/>
              </w:rPr>
              <w:t>一定比例金额</w:t>
            </w:r>
            <w:r>
              <w:rPr>
                <w:rFonts w:hint="eastAsia" w:ascii="宋体" w:hAnsi="宋体" w:eastAsia="宋体" w:cs="宋体"/>
                <w:color w:val="auto"/>
                <w:sz w:val="20"/>
                <w:szCs w:val="20"/>
                <w:highlight w:val="none"/>
              </w:rPr>
              <w:t>作为员工绩效考核工资</w:t>
            </w:r>
            <w:r>
              <w:rPr>
                <w:rFonts w:hint="eastAsia" w:ascii="宋体" w:hAnsi="宋体" w:eastAsia="宋体" w:cs="宋体"/>
                <w:color w:val="auto"/>
                <w:kern w:val="0"/>
                <w:sz w:val="20"/>
                <w:szCs w:val="20"/>
                <w:highlight w:val="none"/>
                <w:lang w:val="en-US" w:eastAsia="zh-CN"/>
              </w:rPr>
              <w:t>，根据员工当月绩效考核情况进行调配发放。如发现未落实，扣1分/月，并另外扣除当月运营服务费5000元。</w:t>
            </w:r>
          </w:p>
          <w:p w14:paraId="50AE5F9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6.中标人员工上岗前必须开展岗前培训，每月需对员工进行1次以上的培训，每年对关键岗位员工进行4次以上岗位相关工作培训，要组织员工进行消防演练、安全生产培训教育。如未落实的，扣1分/次/项。</w:t>
            </w:r>
          </w:p>
          <w:p w14:paraId="631BB1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7.加强日常精细化管理，合理制定每天食材采购量，做到物尽其用，不随意浪费食材或丢弃食材，确保厨余垃圾相对稳定，无特殊情况不出现异常增加。</w:t>
            </w:r>
          </w:p>
          <w:p w14:paraId="6D722E6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8.建立节能节水机制，加强节能管理，做到人离关水、关电、关气，杜绝长流水、长明灯、漏气等现象。爱护餐具、厨具、设备等，尽最大努力减少人为或自然损耗。</w:t>
            </w:r>
          </w:p>
          <w:p w14:paraId="44BE29A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9.对于紧急、突发情况须提供用餐的，中标人要无条件支持和配合。</w:t>
            </w:r>
          </w:p>
          <w:p w14:paraId="399DE9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（发现未落实上述规定，扣1分/次/项，另外扣除当月运营服务费200元/次/项</w:t>
            </w:r>
            <w:r>
              <w:rPr>
                <w:rFonts w:hint="eastAsia" w:ascii="宋体" w:hAnsi="宋体" w:eastAsia="宋体" w:cs="宋体"/>
                <w:color w:val="auto"/>
                <w:kern w:val="0"/>
                <w:sz w:val="20"/>
                <w:szCs w:val="20"/>
                <w:highlight w:val="none"/>
              </w:rPr>
              <w:t>）</w:t>
            </w:r>
          </w:p>
        </w:tc>
        <w:tc>
          <w:tcPr>
            <w:tcW w:w="257" w:type="pct"/>
            <w:vAlign w:val="center"/>
          </w:tcPr>
          <w:p w14:paraId="235E4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rPr>
              <w:t>1</w:t>
            </w:r>
            <w:r>
              <w:rPr>
                <w:rFonts w:hint="eastAsia" w:ascii="宋体" w:hAnsi="宋体" w:eastAsia="宋体" w:cs="宋体"/>
                <w:color w:val="auto"/>
                <w:kern w:val="0"/>
                <w:sz w:val="20"/>
                <w:szCs w:val="20"/>
                <w:highlight w:val="none"/>
                <w:lang w:val="en-US" w:eastAsia="zh-CN"/>
              </w:rPr>
              <w:t>5</w:t>
            </w:r>
          </w:p>
        </w:tc>
        <w:tc>
          <w:tcPr>
            <w:tcW w:w="238" w:type="pct"/>
            <w:vAlign w:val="center"/>
          </w:tcPr>
          <w:p w14:paraId="5E949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4AF50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353E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7" w:hRule="atLeast"/>
          <w:jc w:val="center"/>
        </w:trPr>
        <w:tc>
          <w:tcPr>
            <w:tcW w:w="372" w:type="pct"/>
            <w:vMerge w:val="continue"/>
            <w:vAlign w:val="center"/>
          </w:tcPr>
          <w:p w14:paraId="77FECA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230" w:type="pct"/>
            <w:vAlign w:val="center"/>
          </w:tcPr>
          <w:p w14:paraId="215BED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成本核算</w:t>
            </w:r>
          </w:p>
          <w:p w14:paraId="1F0D47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情况评价</w:t>
            </w:r>
          </w:p>
        </w:tc>
        <w:tc>
          <w:tcPr>
            <w:tcW w:w="3582" w:type="pct"/>
            <w:vAlign w:val="center"/>
          </w:tcPr>
          <w:p w14:paraId="29EB1FE8">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rPr>
              <w:t>职工餐厅应按照</w:t>
            </w:r>
            <w:r>
              <w:rPr>
                <w:rFonts w:hint="eastAsia" w:ascii="宋体" w:hAnsi="宋体" w:eastAsia="宋体" w:cs="宋体"/>
                <w:color w:val="auto"/>
                <w:kern w:val="0"/>
                <w:sz w:val="20"/>
                <w:szCs w:val="20"/>
                <w:highlight w:val="none"/>
                <w:lang w:eastAsia="zh-CN"/>
              </w:rPr>
              <w:t>采购人</w:t>
            </w:r>
            <w:r>
              <w:rPr>
                <w:rFonts w:hint="eastAsia" w:ascii="宋体" w:hAnsi="宋体" w:eastAsia="宋体" w:cs="宋体"/>
                <w:color w:val="auto"/>
                <w:kern w:val="0"/>
                <w:sz w:val="20"/>
                <w:szCs w:val="20"/>
                <w:highlight w:val="none"/>
              </w:rPr>
              <w:t>用餐补助标准全食材成本制定售卖价格</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职工餐（含堂食、过时餐、配送餐</w:t>
            </w:r>
            <w:r>
              <w:rPr>
                <w:rFonts w:hint="eastAsia" w:ascii="宋体" w:hAnsi="宋体" w:eastAsia="宋体" w:cs="宋体"/>
                <w:color w:val="auto"/>
                <w:kern w:val="0"/>
                <w:sz w:val="20"/>
                <w:szCs w:val="20"/>
                <w:highlight w:val="none"/>
                <w:lang w:val="en-US" w:eastAsia="zh-CN"/>
              </w:rPr>
              <w:t>等</w:t>
            </w:r>
            <w:r>
              <w:rPr>
                <w:rFonts w:hint="eastAsia" w:ascii="宋体" w:hAnsi="宋体" w:eastAsia="宋体" w:cs="宋体"/>
                <w:color w:val="auto"/>
                <w:kern w:val="0"/>
                <w:sz w:val="20"/>
                <w:szCs w:val="20"/>
                <w:highlight w:val="none"/>
              </w:rPr>
              <w:t>）仅核算变动成本（如食材、餐具、耗材、水电费、燃气费等随就餐量变化而变化的成本），剔除人力成本与折旧成本后，</w:t>
            </w:r>
            <w:r>
              <w:rPr>
                <w:rFonts w:hint="eastAsia" w:ascii="宋体" w:hAnsi="宋体" w:eastAsia="宋体" w:cs="宋体"/>
                <w:color w:val="auto"/>
                <w:kern w:val="0"/>
                <w:sz w:val="20"/>
                <w:szCs w:val="20"/>
                <w:highlight w:val="none"/>
                <w:lang w:val="en-US" w:eastAsia="zh-CN"/>
              </w:rPr>
              <w:t>要求</w:t>
            </w:r>
            <w:r>
              <w:rPr>
                <w:rFonts w:hint="eastAsia" w:ascii="宋体" w:hAnsi="宋体" w:eastAsia="宋体" w:cs="宋体"/>
                <w:color w:val="auto"/>
                <w:kern w:val="0"/>
                <w:sz w:val="20"/>
                <w:szCs w:val="20"/>
                <w:highlight w:val="none"/>
              </w:rPr>
              <w:t>做到收支平衡</w:t>
            </w:r>
            <w:r>
              <w:rPr>
                <w:rFonts w:hint="eastAsia" w:ascii="宋体" w:hAnsi="宋体" w:eastAsia="宋体" w:cs="宋体"/>
                <w:color w:val="auto"/>
                <w:kern w:val="0"/>
                <w:sz w:val="20"/>
                <w:szCs w:val="20"/>
                <w:highlight w:val="none"/>
                <w:lang w:eastAsia="zh-CN"/>
              </w:rPr>
              <w:t>。</w:t>
            </w:r>
          </w:p>
          <w:p w14:paraId="073719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00" w:firstLineChars="200"/>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营养餐厅售价包含食材成本及人力成本费用，原则上</w:t>
            </w:r>
            <w:r>
              <w:rPr>
                <w:rFonts w:hint="eastAsia" w:ascii="宋体" w:hAnsi="宋体" w:eastAsia="宋体" w:cs="宋体"/>
                <w:color w:val="auto"/>
                <w:kern w:val="0"/>
                <w:sz w:val="20"/>
                <w:szCs w:val="20"/>
                <w:highlight w:val="none"/>
                <w:lang w:val="en-US" w:eastAsia="zh-CN"/>
              </w:rPr>
              <w:t>应</w:t>
            </w:r>
            <w:r>
              <w:rPr>
                <w:rFonts w:hint="eastAsia" w:ascii="宋体" w:hAnsi="宋体" w:eastAsia="宋体" w:cs="宋体"/>
                <w:color w:val="auto"/>
                <w:kern w:val="0"/>
                <w:sz w:val="20"/>
                <w:szCs w:val="20"/>
                <w:highlight w:val="none"/>
              </w:rPr>
              <w:t>保证营养餐厅做到盈亏平衡。</w:t>
            </w:r>
          </w:p>
          <w:p w14:paraId="27910F6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如未达要求，</w:t>
            </w:r>
            <w:r>
              <w:rPr>
                <w:rFonts w:hint="eastAsia" w:ascii="宋体" w:hAnsi="宋体" w:eastAsia="宋体" w:cs="宋体"/>
                <w:color w:val="auto"/>
                <w:kern w:val="0"/>
                <w:sz w:val="20"/>
                <w:szCs w:val="20"/>
                <w:highlight w:val="none"/>
                <w:lang w:val="en-US" w:eastAsia="zh-CN"/>
              </w:rPr>
              <w:t>每项</w:t>
            </w:r>
            <w:r>
              <w:rPr>
                <w:rFonts w:hint="eastAsia" w:ascii="宋体" w:hAnsi="宋体" w:eastAsia="宋体" w:cs="宋体"/>
                <w:color w:val="auto"/>
                <w:kern w:val="0"/>
                <w:sz w:val="20"/>
                <w:szCs w:val="20"/>
                <w:highlight w:val="none"/>
              </w:rPr>
              <w:t>扣罚</w:t>
            </w:r>
            <w:r>
              <w:rPr>
                <w:rFonts w:hint="eastAsia" w:ascii="宋体" w:hAnsi="宋体" w:eastAsia="宋体" w:cs="宋体"/>
                <w:color w:val="auto"/>
                <w:kern w:val="0"/>
                <w:sz w:val="20"/>
                <w:szCs w:val="20"/>
                <w:highlight w:val="none"/>
                <w:lang w:val="en-US" w:eastAsia="zh-CN"/>
              </w:rPr>
              <w:t>10</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，并另外扣除当月运营服务费10000元/项）</w:t>
            </w:r>
          </w:p>
          <w:p w14:paraId="3F6285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2.当月职工餐日均就餐人次较上年同期下降（如春节、清明、端午、中秋等假期错位月份除外），每降低2%减1分，并另外扣除当月运营服务费1000元/分。</w:t>
            </w:r>
          </w:p>
          <w:p w14:paraId="26D270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lang w:val="en-US" w:eastAsia="zh-CN"/>
              </w:rPr>
              <w:t>3.</w:t>
            </w:r>
            <w:r>
              <w:rPr>
                <w:rFonts w:hint="eastAsia" w:ascii="宋体" w:hAnsi="宋体" w:eastAsia="宋体" w:cs="宋体"/>
                <w:color w:val="auto"/>
                <w:kern w:val="0"/>
                <w:sz w:val="20"/>
                <w:szCs w:val="20"/>
                <w:highlight w:val="none"/>
              </w:rPr>
              <w:t>新菜式</w:t>
            </w:r>
            <w:r>
              <w:rPr>
                <w:rFonts w:hint="eastAsia" w:ascii="宋体" w:hAnsi="宋体" w:eastAsia="宋体" w:cs="宋体"/>
                <w:color w:val="auto"/>
                <w:kern w:val="0"/>
                <w:sz w:val="20"/>
                <w:szCs w:val="20"/>
                <w:highlight w:val="none"/>
                <w:lang w:val="en-US" w:eastAsia="zh-CN"/>
              </w:rPr>
              <w:t>需</w:t>
            </w:r>
            <w:r>
              <w:rPr>
                <w:rFonts w:hint="eastAsia" w:ascii="宋体" w:hAnsi="宋体" w:eastAsia="宋体" w:cs="宋体"/>
                <w:color w:val="auto"/>
                <w:kern w:val="0"/>
                <w:sz w:val="20"/>
                <w:szCs w:val="20"/>
                <w:highlight w:val="none"/>
              </w:rPr>
              <w:t>先进行试做试尝，进行成本分析及制定价格标准</w:t>
            </w:r>
            <w:r>
              <w:rPr>
                <w:rFonts w:hint="eastAsia" w:ascii="宋体" w:hAnsi="宋体" w:eastAsia="宋体" w:cs="宋体"/>
                <w:color w:val="auto"/>
                <w:kern w:val="0"/>
                <w:sz w:val="20"/>
                <w:szCs w:val="20"/>
                <w:highlight w:val="none"/>
                <w:lang w:eastAsia="zh-CN"/>
              </w:rPr>
              <w:t>。</w:t>
            </w:r>
          </w:p>
          <w:p w14:paraId="417B439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4</w:t>
            </w: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每天按要求提供各饭堂收支及就餐量日报表；</w:t>
            </w:r>
            <w:r>
              <w:rPr>
                <w:rFonts w:hint="eastAsia" w:ascii="宋体" w:hAnsi="宋体" w:eastAsia="宋体" w:cs="宋体"/>
                <w:color w:val="auto"/>
                <w:kern w:val="0"/>
                <w:sz w:val="20"/>
                <w:szCs w:val="20"/>
                <w:highlight w:val="none"/>
              </w:rPr>
              <w:t>每月月底盘点</w:t>
            </w:r>
            <w:r>
              <w:rPr>
                <w:rFonts w:hint="eastAsia" w:ascii="宋体" w:hAnsi="宋体" w:eastAsia="宋体" w:cs="宋体"/>
                <w:color w:val="auto"/>
                <w:kern w:val="0"/>
                <w:sz w:val="20"/>
                <w:szCs w:val="20"/>
                <w:highlight w:val="none"/>
                <w:lang w:val="en-US" w:eastAsia="zh-CN"/>
              </w:rPr>
              <w:t>库存仓库</w:t>
            </w:r>
            <w:r>
              <w:rPr>
                <w:rFonts w:hint="eastAsia" w:ascii="宋体" w:hAnsi="宋体" w:eastAsia="宋体" w:cs="宋体"/>
                <w:color w:val="auto"/>
                <w:kern w:val="0"/>
                <w:sz w:val="20"/>
                <w:szCs w:val="20"/>
                <w:highlight w:val="none"/>
              </w:rPr>
              <w:t>，做好库存结余数据</w:t>
            </w:r>
            <w:r>
              <w:rPr>
                <w:rFonts w:hint="eastAsia" w:ascii="宋体" w:hAnsi="宋体" w:eastAsia="宋体" w:cs="宋体"/>
                <w:color w:val="auto"/>
                <w:kern w:val="0"/>
                <w:sz w:val="20"/>
                <w:szCs w:val="20"/>
                <w:highlight w:val="none"/>
                <w:lang w:val="en-US" w:eastAsia="zh-CN"/>
              </w:rPr>
              <w:t>；每月按要求提供各饭堂月度经营报告及相关统计表，</w:t>
            </w:r>
            <w:r>
              <w:rPr>
                <w:rFonts w:hint="eastAsia" w:ascii="宋体" w:hAnsi="宋体" w:eastAsia="宋体" w:cs="宋体"/>
                <w:color w:val="auto"/>
                <w:kern w:val="0"/>
                <w:sz w:val="20"/>
                <w:szCs w:val="20"/>
                <w:highlight w:val="none"/>
              </w:rPr>
              <w:t>并且内容</w:t>
            </w:r>
            <w:r>
              <w:rPr>
                <w:rFonts w:hint="eastAsia" w:ascii="宋体" w:hAnsi="宋体" w:eastAsia="宋体" w:cs="宋体"/>
                <w:color w:val="auto"/>
                <w:kern w:val="0"/>
                <w:sz w:val="20"/>
                <w:szCs w:val="20"/>
                <w:highlight w:val="none"/>
                <w:lang w:val="en-US" w:eastAsia="zh-CN"/>
              </w:rPr>
              <w:t>要求</w:t>
            </w:r>
            <w:r>
              <w:rPr>
                <w:rFonts w:hint="eastAsia" w:ascii="宋体" w:hAnsi="宋体" w:eastAsia="宋体" w:cs="宋体"/>
                <w:color w:val="auto"/>
                <w:kern w:val="0"/>
                <w:sz w:val="20"/>
                <w:szCs w:val="20"/>
                <w:highlight w:val="none"/>
              </w:rPr>
              <w:t>准确无误、完整</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次月</w:t>
            </w:r>
            <w:r>
              <w:rPr>
                <w:rFonts w:hint="eastAsia" w:ascii="宋体" w:hAnsi="宋体" w:eastAsia="宋体" w:cs="宋体"/>
                <w:color w:val="auto"/>
                <w:kern w:val="0"/>
                <w:sz w:val="20"/>
                <w:szCs w:val="20"/>
                <w:highlight w:val="none"/>
              </w:rPr>
              <w:t>月初</w:t>
            </w:r>
            <w:r>
              <w:rPr>
                <w:rFonts w:hint="eastAsia" w:ascii="宋体" w:hAnsi="宋体" w:eastAsia="宋体" w:cs="宋体"/>
                <w:color w:val="auto"/>
                <w:kern w:val="0"/>
                <w:sz w:val="20"/>
                <w:szCs w:val="20"/>
                <w:highlight w:val="none"/>
                <w:lang w:val="en-US" w:eastAsia="zh-CN"/>
              </w:rPr>
              <w:t>向采购人</w:t>
            </w:r>
            <w:r>
              <w:rPr>
                <w:rFonts w:hint="eastAsia" w:ascii="宋体" w:hAnsi="宋体" w:eastAsia="宋体" w:cs="宋体"/>
                <w:color w:val="auto"/>
                <w:kern w:val="0"/>
                <w:sz w:val="20"/>
                <w:szCs w:val="20"/>
                <w:highlight w:val="none"/>
              </w:rPr>
              <w:t>做月度汇报。</w:t>
            </w:r>
          </w:p>
          <w:p w14:paraId="67D901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发现</w:t>
            </w:r>
            <w:r>
              <w:rPr>
                <w:rFonts w:hint="eastAsia" w:ascii="宋体" w:hAnsi="宋体" w:eastAsia="宋体" w:cs="宋体"/>
                <w:color w:val="auto"/>
                <w:kern w:val="0"/>
                <w:sz w:val="20"/>
                <w:szCs w:val="20"/>
                <w:highlight w:val="none"/>
                <w:lang w:val="en-US" w:eastAsia="zh-CN"/>
              </w:rPr>
              <w:t>未落实</w:t>
            </w:r>
            <w:r>
              <w:rPr>
                <w:rFonts w:hint="eastAsia" w:ascii="宋体" w:hAnsi="宋体" w:eastAsia="宋体" w:cs="宋体"/>
                <w:color w:val="auto"/>
                <w:kern w:val="0"/>
                <w:sz w:val="20"/>
                <w:szCs w:val="20"/>
                <w:highlight w:val="none"/>
              </w:rPr>
              <w:t>上述规定，扣</w:t>
            </w:r>
            <w:r>
              <w:rPr>
                <w:rFonts w:hint="eastAsia" w:ascii="宋体" w:hAnsi="宋体" w:eastAsia="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/次/项</w:t>
            </w:r>
            <w:r>
              <w:rPr>
                <w:rFonts w:hint="eastAsia" w:ascii="宋体" w:hAnsi="宋体" w:eastAsia="宋体" w:cs="宋体"/>
                <w:color w:val="auto"/>
                <w:kern w:val="0"/>
                <w:sz w:val="20"/>
                <w:szCs w:val="20"/>
                <w:highlight w:val="none"/>
              </w:rPr>
              <w:t>）</w:t>
            </w:r>
          </w:p>
        </w:tc>
        <w:tc>
          <w:tcPr>
            <w:tcW w:w="257" w:type="pct"/>
            <w:vAlign w:val="center"/>
          </w:tcPr>
          <w:p w14:paraId="7E116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w:t>
            </w:r>
          </w:p>
        </w:tc>
        <w:tc>
          <w:tcPr>
            <w:tcW w:w="238" w:type="pct"/>
            <w:vAlign w:val="center"/>
          </w:tcPr>
          <w:p w14:paraId="07A77F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34805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1876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372" w:type="pct"/>
            <w:vMerge w:val="restart"/>
            <w:vAlign w:val="center"/>
          </w:tcPr>
          <w:p w14:paraId="1DCAF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加分项</w:t>
            </w:r>
          </w:p>
          <w:p w14:paraId="63B288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10</w:t>
            </w:r>
            <w:r>
              <w:rPr>
                <w:rFonts w:hint="eastAsia" w:ascii="宋体" w:hAnsi="宋体" w:eastAsia="宋体" w:cs="宋体"/>
                <w:color w:val="auto"/>
                <w:kern w:val="0"/>
                <w:sz w:val="20"/>
                <w:szCs w:val="20"/>
                <w:highlight w:val="none"/>
              </w:rPr>
              <w:t>）</w:t>
            </w:r>
          </w:p>
        </w:tc>
        <w:tc>
          <w:tcPr>
            <w:tcW w:w="230" w:type="pct"/>
            <w:vAlign w:val="center"/>
          </w:tcPr>
          <w:p w14:paraId="13C8F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管理类</w:t>
            </w:r>
          </w:p>
        </w:tc>
        <w:tc>
          <w:tcPr>
            <w:tcW w:w="3582" w:type="pct"/>
            <w:vAlign w:val="center"/>
          </w:tcPr>
          <w:p w14:paraId="7DEE85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rPr>
            </w:pPr>
            <w:r>
              <w:rPr>
                <w:rFonts w:hint="eastAsia" w:ascii="宋体" w:hAnsi="宋体" w:eastAsia="宋体" w:cs="宋体"/>
                <w:color w:val="auto"/>
                <w:kern w:val="0"/>
                <w:sz w:val="20"/>
                <w:szCs w:val="20"/>
                <w:highlight w:val="none"/>
              </w:rPr>
              <w:t>在日常运营细节中</w:t>
            </w:r>
            <w:r>
              <w:rPr>
                <w:rFonts w:hint="eastAsia" w:ascii="宋体" w:hAnsi="宋体" w:eastAsia="宋体" w:cs="宋体"/>
                <w:color w:val="auto"/>
                <w:kern w:val="0"/>
                <w:sz w:val="20"/>
                <w:szCs w:val="20"/>
                <w:highlight w:val="none"/>
                <w:lang w:val="en-US" w:eastAsia="zh-CN"/>
              </w:rPr>
              <w:t>主动</w:t>
            </w:r>
            <w:r>
              <w:rPr>
                <w:rFonts w:hint="eastAsia" w:ascii="宋体" w:hAnsi="宋体" w:eastAsia="宋体" w:cs="宋体"/>
                <w:color w:val="auto"/>
                <w:kern w:val="0"/>
                <w:sz w:val="20"/>
                <w:szCs w:val="20"/>
                <w:highlight w:val="none"/>
              </w:rPr>
              <w:t>提高效能、用餐体验等方面的优化</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从而带动当月职工餐日均就餐人次较上年同期就餐人次增长（如春节、清明、端午、中秋等假期错位月份除外），每增长2%加1分，最高可加5分，并可抵扣当月被扣罚的运营服务费200元/分，当月未有扣罚的除外。</w:t>
            </w:r>
          </w:p>
        </w:tc>
        <w:tc>
          <w:tcPr>
            <w:tcW w:w="257" w:type="pct"/>
            <w:vAlign w:val="center"/>
          </w:tcPr>
          <w:p w14:paraId="7B7B35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5</w:t>
            </w:r>
          </w:p>
        </w:tc>
        <w:tc>
          <w:tcPr>
            <w:tcW w:w="239" w:type="pct"/>
            <w:gridSpan w:val="2"/>
            <w:vAlign w:val="center"/>
          </w:tcPr>
          <w:p w14:paraId="7883E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7" w:type="pct"/>
            <w:vAlign w:val="center"/>
          </w:tcPr>
          <w:p w14:paraId="7FBC28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02F1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372" w:type="pct"/>
            <w:vMerge w:val="continue"/>
            <w:vAlign w:val="center"/>
          </w:tcPr>
          <w:p w14:paraId="6B5513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230" w:type="pct"/>
            <w:vAlign w:val="center"/>
          </w:tcPr>
          <w:p w14:paraId="1B24D4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运营类</w:t>
            </w:r>
          </w:p>
        </w:tc>
        <w:tc>
          <w:tcPr>
            <w:tcW w:w="3582" w:type="pct"/>
            <w:vAlign w:val="center"/>
          </w:tcPr>
          <w:p w14:paraId="37EFF9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日常运营中，得到员工</w:t>
            </w:r>
            <w:r>
              <w:rPr>
                <w:rFonts w:hint="eastAsia" w:ascii="宋体" w:hAnsi="宋体" w:eastAsia="宋体" w:cs="宋体"/>
                <w:color w:val="auto"/>
                <w:kern w:val="0"/>
                <w:sz w:val="20"/>
                <w:szCs w:val="20"/>
                <w:highlight w:val="none"/>
                <w:lang w:val="en-US" w:eastAsia="zh-CN"/>
              </w:rPr>
              <w:t>书面</w:t>
            </w:r>
            <w:r>
              <w:rPr>
                <w:rFonts w:hint="eastAsia" w:ascii="宋体" w:hAnsi="宋体" w:eastAsia="宋体" w:cs="宋体"/>
                <w:color w:val="auto"/>
                <w:kern w:val="0"/>
                <w:sz w:val="20"/>
                <w:szCs w:val="20"/>
                <w:highlight w:val="none"/>
              </w:rPr>
              <w:t>表扬称赞</w:t>
            </w:r>
            <w:r>
              <w:rPr>
                <w:rFonts w:hint="eastAsia" w:ascii="宋体" w:hAnsi="宋体" w:eastAsia="宋体" w:cs="宋体"/>
                <w:color w:val="auto"/>
                <w:kern w:val="0"/>
                <w:sz w:val="20"/>
                <w:szCs w:val="20"/>
                <w:highlight w:val="none"/>
                <w:lang w:val="en-US" w:eastAsia="zh-CN"/>
              </w:rPr>
              <w:t>（含员工在企业微信群公开表扬）</w:t>
            </w:r>
            <w:r>
              <w:rPr>
                <w:rFonts w:hint="eastAsia" w:ascii="宋体" w:hAnsi="宋体" w:eastAsia="宋体" w:cs="宋体"/>
                <w:color w:val="auto"/>
                <w:kern w:val="0"/>
                <w:sz w:val="20"/>
                <w:szCs w:val="20"/>
                <w:highlight w:val="none"/>
              </w:rPr>
              <w:t>，</w:t>
            </w:r>
            <w:r>
              <w:rPr>
                <w:rFonts w:hint="eastAsia" w:ascii="宋体" w:hAnsi="宋体" w:eastAsia="宋体" w:cs="宋体"/>
                <w:color w:val="auto"/>
                <w:kern w:val="0"/>
                <w:sz w:val="20"/>
                <w:szCs w:val="20"/>
                <w:highlight w:val="none"/>
                <w:lang w:val="en-US" w:eastAsia="zh-CN"/>
              </w:rPr>
              <w:t>或病人书面表扬称赞（需得到所在科室护长确认），</w:t>
            </w:r>
            <w:r>
              <w:rPr>
                <w:rFonts w:hint="eastAsia" w:ascii="宋体" w:hAnsi="宋体" w:eastAsia="宋体" w:cs="宋体"/>
                <w:color w:val="auto"/>
                <w:kern w:val="0"/>
                <w:sz w:val="20"/>
                <w:szCs w:val="20"/>
                <w:highlight w:val="none"/>
              </w:rPr>
              <w:t>每有一次加1分，最高可加</w:t>
            </w:r>
            <w:r>
              <w:rPr>
                <w:rFonts w:hint="eastAsia" w:ascii="宋体" w:hAnsi="宋体" w:eastAsia="宋体" w:cs="宋体"/>
                <w:color w:val="auto"/>
                <w:kern w:val="0"/>
                <w:sz w:val="20"/>
                <w:szCs w:val="20"/>
                <w:highlight w:val="none"/>
                <w:lang w:val="en-US" w:eastAsia="zh-CN"/>
              </w:rPr>
              <w:t>5</w:t>
            </w:r>
            <w:r>
              <w:rPr>
                <w:rFonts w:hint="eastAsia" w:ascii="宋体" w:hAnsi="宋体" w:eastAsia="宋体" w:cs="宋体"/>
                <w:color w:val="auto"/>
                <w:kern w:val="0"/>
                <w:sz w:val="20"/>
                <w:szCs w:val="20"/>
                <w:highlight w:val="none"/>
              </w:rPr>
              <w:t>分</w:t>
            </w:r>
            <w:r>
              <w:rPr>
                <w:rFonts w:hint="eastAsia" w:ascii="宋体" w:hAnsi="宋体" w:eastAsia="宋体" w:cs="宋体"/>
                <w:color w:val="auto"/>
                <w:kern w:val="0"/>
                <w:sz w:val="20"/>
                <w:szCs w:val="20"/>
                <w:highlight w:val="none"/>
                <w:lang w:val="en-US" w:eastAsia="zh-CN"/>
              </w:rPr>
              <w:t>，并可抵扣当月被扣罚的运营服务费100元/分，当月未有扣罚的除外。</w:t>
            </w:r>
          </w:p>
        </w:tc>
        <w:tc>
          <w:tcPr>
            <w:tcW w:w="257" w:type="pct"/>
            <w:vAlign w:val="center"/>
          </w:tcPr>
          <w:p w14:paraId="34EF33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5</w:t>
            </w:r>
          </w:p>
        </w:tc>
        <w:tc>
          <w:tcPr>
            <w:tcW w:w="239" w:type="pct"/>
            <w:gridSpan w:val="2"/>
            <w:vAlign w:val="center"/>
          </w:tcPr>
          <w:p w14:paraId="16E8BC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7" w:type="pct"/>
            <w:vAlign w:val="center"/>
          </w:tcPr>
          <w:p w14:paraId="52391A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4C8F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0" w:hRule="atLeast"/>
          <w:jc w:val="center"/>
        </w:trPr>
        <w:tc>
          <w:tcPr>
            <w:tcW w:w="372" w:type="pct"/>
            <w:vAlign w:val="center"/>
          </w:tcPr>
          <w:p w14:paraId="580720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一票否决项</w:t>
            </w:r>
          </w:p>
        </w:tc>
        <w:tc>
          <w:tcPr>
            <w:tcW w:w="4308" w:type="pct"/>
            <w:gridSpan w:val="4"/>
            <w:vAlign w:val="center"/>
          </w:tcPr>
          <w:p w14:paraId="18E60A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1.供应商</w:t>
            </w:r>
            <w:r>
              <w:rPr>
                <w:rFonts w:hint="eastAsia" w:ascii="宋体" w:hAnsi="宋体" w:eastAsia="宋体" w:cs="宋体"/>
                <w:color w:val="auto"/>
                <w:kern w:val="0"/>
                <w:sz w:val="20"/>
                <w:szCs w:val="20"/>
                <w:highlight w:val="none"/>
              </w:rPr>
              <w:t>因管理不善、人为操作不当等原因导致发生生产安全、食品安全</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消防安全、治安事件</w:t>
            </w:r>
            <w:r>
              <w:rPr>
                <w:rFonts w:hint="eastAsia" w:ascii="宋体" w:hAnsi="宋体" w:eastAsia="宋体" w:cs="宋体"/>
                <w:color w:val="auto"/>
                <w:kern w:val="0"/>
                <w:sz w:val="20"/>
                <w:szCs w:val="20"/>
                <w:highlight w:val="none"/>
              </w:rPr>
              <w:t>等事故</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lang w:val="en-US" w:eastAsia="zh-CN"/>
              </w:rPr>
              <w:t>或供应商发生</w:t>
            </w:r>
            <w:r>
              <w:rPr>
                <w:rFonts w:hint="eastAsia" w:ascii="宋体" w:hAnsi="宋体" w:eastAsia="宋体" w:cs="宋体"/>
                <w:color w:val="auto"/>
                <w:kern w:val="0"/>
                <w:sz w:val="20"/>
                <w:szCs w:val="20"/>
                <w:highlight w:val="none"/>
              </w:rPr>
              <w:t>劳资</w:t>
            </w:r>
            <w:r>
              <w:rPr>
                <w:rFonts w:hint="eastAsia" w:ascii="宋体" w:hAnsi="宋体" w:eastAsia="宋体" w:cs="宋体"/>
                <w:color w:val="auto"/>
                <w:kern w:val="0"/>
                <w:sz w:val="20"/>
                <w:szCs w:val="20"/>
                <w:highlight w:val="none"/>
                <w:lang w:val="en-US" w:eastAsia="zh-CN"/>
              </w:rPr>
              <w:t>罢工</w:t>
            </w:r>
            <w:r>
              <w:rPr>
                <w:rFonts w:hint="eastAsia" w:ascii="宋体" w:hAnsi="宋体" w:eastAsia="宋体" w:cs="宋体"/>
                <w:color w:val="auto"/>
                <w:kern w:val="0"/>
                <w:sz w:val="20"/>
                <w:szCs w:val="20"/>
                <w:highlight w:val="none"/>
              </w:rPr>
              <w:t>纠纷事件</w:t>
            </w:r>
            <w:r>
              <w:rPr>
                <w:rFonts w:hint="eastAsia" w:ascii="宋体" w:hAnsi="宋体" w:eastAsia="宋体" w:cs="宋体"/>
                <w:color w:val="auto"/>
                <w:kern w:val="0"/>
                <w:sz w:val="20"/>
                <w:szCs w:val="20"/>
                <w:highlight w:val="none"/>
                <w:lang w:val="en-US" w:eastAsia="zh-CN"/>
              </w:rPr>
              <w:t>。</w:t>
            </w:r>
          </w:p>
          <w:p w14:paraId="4FC3D8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2.供应商</w:t>
            </w:r>
            <w:r>
              <w:rPr>
                <w:rFonts w:hint="eastAsia" w:ascii="宋体" w:hAnsi="宋体" w:eastAsia="宋体" w:cs="宋体"/>
                <w:color w:val="auto"/>
                <w:kern w:val="0"/>
                <w:sz w:val="20"/>
                <w:szCs w:val="20"/>
                <w:highlight w:val="none"/>
              </w:rPr>
              <w:t>与</w:t>
            </w:r>
            <w:r>
              <w:rPr>
                <w:rFonts w:hint="eastAsia" w:ascii="宋体" w:hAnsi="宋体" w:eastAsia="宋体" w:cs="宋体"/>
                <w:color w:val="auto"/>
                <w:kern w:val="0"/>
                <w:sz w:val="20"/>
                <w:szCs w:val="20"/>
                <w:highlight w:val="none"/>
                <w:lang w:val="en-US" w:eastAsia="zh-CN"/>
              </w:rPr>
              <w:t>采购人</w:t>
            </w:r>
            <w:r>
              <w:rPr>
                <w:rFonts w:hint="eastAsia" w:ascii="宋体" w:hAnsi="宋体" w:eastAsia="宋体" w:cs="宋体"/>
                <w:color w:val="auto"/>
                <w:kern w:val="0"/>
                <w:sz w:val="20"/>
                <w:szCs w:val="20"/>
                <w:highlight w:val="none"/>
              </w:rPr>
              <w:t>其他供应商（包括食材供应商、物资供应商、服务供应商等）有如下</w:t>
            </w:r>
            <w:r>
              <w:rPr>
                <w:rFonts w:hint="eastAsia" w:ascii="宋体" w:hAnsi="宋体" w:eastAsia="宋体" w:cs="宋体"/>
                <w:color w:val="auto"/>
                <w:kern w:val="0"/>
                <w:sz w:val="20"/>
                <w:szCs w:val="20"/>
                <w:highlight w:val="none"/>
                <w:lang w:val="en-US" w:eastAsia="zh-CN"/>
              </w:rPr>
              <w:t>行为</w:t>
            </w:r>
            <w:r>
              <w:rPr>
                <w:rFonts w:hint="eastAsia" w:ascii="宋体" w:hAnsi="宋体" w:eastAsia="宋体" w:cs="宋体"/>
                <w:color w:val="auto"/>
                <w:kern w:val="0"/>
                <w:sz w:val="20"/>
                <w:szCs w:val="20"/>
                <w:highlight w:val="none"/>
              </w:rPr>
              <w:t>：私下勾结、徇私舞弊、弄虚</w:t>
            </w:r>
            <w:r>
              <w:rPr>
                <w:rFonts w:hint="eastAsia" w:ascii="宋体" w:hAnsi="宋体" w:eastAsia="宋体" w:cs="宋体"/>
                <w:color w:val="auto"/>
                <w:kern w:val="0"/>
                <w:sz w:val="20"/>
                <w:szCs w:val="20"/>
                <w:highlight w:val="none"/>
                <w:lang w:val="en-US" w:eastAsia="zh-CN"/>
              </w:rPr>
              <w:t>作假、行贿受贿、收受货币或物资等好处、故意降低食材物资验收标准、与配送公司串通提供虚假发票、虚假货物入库等损害采购人利益及形象的事宜。</w:t>
            </w:r>
          </w:p>
          <w:p w14:paraId="4FE25B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3.供应商要加强员工管理，如发生盗窃食材物资或违反规定私自拿走食材或餐食、送餐或售卖餐食时私自收款不入账等不良行为。</w:t>
            </w:r>
          </w:p>
          <w:p w14:paraId="32370AF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kern w:val="0"/>
                <w:sz w:val="20"/>
                <w:szCs w:val="20"/>
                <w:highlight w:val="none"/>
                <w:lang w:val="en-US" w:eastAsia="zh-CN"/>
              </w:rPr>
              <w:t>4.供应商将本采购文件项下的整体责任及义务转包或分包给任何方。</w:t>
            </w:r>
          </w:p>
          <w:p w14:paraId="7D4623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（若出现上述情况，</w:t>
            </w:r>
            <w:r>
              <w:rPr>
                <w:rFonts w:hint="eastAsia" w:ascii="宋体" w:hAnsi="宋体" w:eastAsia="宋体" w:cs="宋体"/>
                <w:color w:val="auto"/>
                <w:kern w:val="0"/>
                <w:sz w:val="20"/>
                <w:szCs w:val="20"/>
                <w:highlight w:val="none"/>
                <w:lang w:val="en-US" w:eastAsia="zh-CN"/>
              </w:rPr>
              <w:t>直接判定供应商当月考核不合格（视作当月运营评分低于60分）进行扣罚，同时，</w:t>
            </w:r>
            <w:r>
              <w:rPr>
                <w:rFonts w:hint="eastAsia" w:ascii="宋体" w:hAnsi="宋体" w:eastAsia="宋体" w:cs="宋体"/>
                <w:color w:val="auto"/>
                <w:kern w:val="0"/>
                <w:sz w:val="20"/>
                <w:szCs w:val="20"/>
                <w:highlight w:val="none"/>
              </w:rPr>
              <w:t>所有的法律责任和经济损失由</w:t>
            </w:r>
            <w:r>
              <w:rPr>
                <w:rFonts w:hint="eastAsia" w:ascii="宋体" w:hAnsi="宋体" w:eastAsia="宋体" w:cs="宋体"/>
                <w:color w:val="auto"/>
                <w:kern w:val="0"/>
                <w:sz w:val="20"/>
                <w:szCs w:val="20"/>
                <w:highlight w:val="none"/>
                <w:lang w:val="en-US" w:eastAsia="zh-CN"/>
              </w:rPr>
              <w:t>供应商</w:t>
            </w:r>
            <w:r>
              <w:rPr>
                <w:rFonts w:hint="eastAsia" w:ascii="宋体" w:hAnsi="宋体" w:eastAsia="宋体" w:cs="宋体"/>
                <w:color w:val="auto"/>
                <w:kern w:val="0"/>
                <w:sz w:val="20"/>
                <w:szCs w:val="20"/>
                <w:highlight w:val="none"/>
              </w:rPr>
              <w:t>负责，</w:t>
            </w:r>
            <w:r>
              <w:rPr>
                <w:rFonts w:hint="eastAsia" w:ascii="宋体" w:hAnsi="宋体" w:eastAsia="宋体" w:cs="宋体"/>
                <w:color w:val="auto"/>
                <w:kern w:val="0"/>
                <w:sz w:val="20"/>
                <w:szCs w:val="20"/>
                <w:highlight w:val="none"/>
                <w:lang w:val="en-US" w:eastAsia="zh-CN"/>
              </w:rPr>
              <w:t>采购人</w:t>
            </w:r>
            <w:r>
              <w:rPr>
                <w:rFonts w:hint="eastAsia" w:ascii="宋体" w:hAnsi="宋体" w:eastAsia="宋体" w:cs="宋体"/>
                <w:color w:val="auto"/>
                <w:kern w:val="0"/>
                <w:sz w:val="20"/>
                <w:szCs w:val="20"/>
                <w:highlight w:val="none"/>
              </w:rPr>
              <w:t>有权解除合同，且有权按照合同</w:t>
            </w:r>
            <w:r>
              <w:rPr>
                <w:rFonts w:hint="eastAsia" w:ascii="宋体" w:hAnsi="宋体" w:eastAsia="宋体" w:cs="宋体"/>
                <w:color w:val="auto"/>
                <w:kern w:val="0"/>
                <w:sz w:val="20"/>
                <w:szCs w:val="20"/>
                <w:highlight w:val="none"/>
                <w:lang w:eastAsia="zh-CN"/>
              </w:rPr>
              <w:t>预算金额</w:t>
            </w:r>
            <w:r>
              <w:rPr>
                <w:rFonts w:hint="eastAsia" w:ascii="宋体" w:hAnsi="宋体" w:eastAsia="宋体" w:cs="宋体"/>
                <w:color w:val="auto"/>
                <w:kern w:val="0"/>
                <w:sz w:val="20"/>
                <w:szCs w:val="20"/>
                <w:highlight w:val="none"/>
              </w:rPr>
              <w:t>的10%要求</w:t>
            </w:r>
            <w:r>
              <w:rPr>
                <w:rFonts w:hint="eastAsia" w:ascii="宋体" w:hAnsi="宋体" w:eastAsia="宋体" w:cs="宋体"/>
                <w:color w:val="auto"/>
                <w:kern w:val="0"/>
                <w:sz w:val="20"/>
                <w:szCs w:val="20"/>
                <w:highlight w:val="none"/>
                <w:lang w:val="en-US" w:eastAsia="zh-CN"/>
              </w:rPr>
              <w:t>供应商</w:t>
            </w:r>
            <w:r>
              <w:rPr>
                <w:rFonts w:hint="eastAsia" w:ascii="宋体" w:hAnsi="宋体" w:eastAsia="宋体" w:cs="宋体"/>
                <w:color w:val="auto"/>
                <w:kern w:val="0"/>
                <w:sz w:val="20"/>
                <w:szCs w:val="20"/>
                <w:highlight w:val="none"/>
              </w:rPr>
              <w:t>支付违约金，且如给</w:t>
            </w:r>
            <w:r>
              <w:rPr>
                <w:rFonts w:hint="eastAsia" w:ascii="宋体" w:hAnsi="宋体" w:eastAsia="宋体" w:cs="宋体"/>
                <w:color w:val="auto"/>
                <w:kern w:val="0"/>
                <w:sz w:val="20"/>
                <w:szCs w:val="20"/>
                <w:highlight w:val="none"/>
                <w:lang w:val="en-US" w:eastAsia="zh-CN"/>
              </w:rPr>
              <w:t>采购人</w:t>
            </w:r>
            <w:r>
              <w:rPr>
                <w:rFonts w:hint="eastAsia" w:ascii="宋体" w:hAnsi="宋体" w:eastAsia="宋体" w:cs="宋体"/>
                <w:color w:val="auto"/>
                <w:kern w:val="0"/>
                <w:sz w:val="20"/>
                <w:szCs w:val="20"/>
                <w:highlight w:val="none"/>
              </w:rPr>
              <w:t>造成损失，</w:t>
            </w:r>
            <w:r>
              <w:rPr>
                <w:rFonts w:hint="eastAsia" w:ascii="宋体" w:hAnsi="宋体" w:eastAsia="宋体" w:cs="宋体"/>
                <w:color w:val="auto"/>
                <w:kern w:val="0"/>
                <w:sz w:val="20"/>
                <w:szCs w:val="20"/>
                <w:highlight w:val="none"/>
                <w:lang w:val="en-US" w:eastAsia="zh-CN"/>
              </w:rPr>
              <w:t>采购人</w:t>
            </w:r>
            <w:r>
              <w:rPr>
                <w:rFonts w:hint="eastAsia" w:ascii="宋体" w:hAnsi="宋体" w:eastAsia="宋体" w:cs="宋体"/>
                <w:color w:val="auto"/>
                <w:kern w:val="0"/>
                <w:sz w:val="20"/>
                <w:szCs w:val="20"/>
                <w:highlight w:val="none"/>
              </w:rPr>
              <w:t>有权另行追究</w:t>
            </w:r>
            <w:r>
              <w:rPr>
                <w:rFonts w:hint="eastAsia" w:ascii="宋体" w:hAnsi="宋体" w:eastAsia="宋体" w:cs="宋体"/>
                <w:color w:val="auto"/>
                <w:kern w:val="0"/>
                <w:sz w:val="20"/>
                <w:szCs w:val="20"/>
                <w:highlight w:val="none"/>
                <w:lang w:val="en-US" w:eastAsia="zh-CN"/>
              </w:rPr>
              <w:t>供应商</w:t>
            </w:r>
            <w:r>
              <w:rPr>
                <w:rFonts w:hint="eastAsia" w:ascii="宋体" w:hAnsi="宋体" w:eastAsia="宋体" w:cs="宋体"/>
                <w:color w:val="auto"/>
                <w:kern w:val="0"/>
                <w:sz w:val="20"/>
                <w:szCs w:val="20"/>
                <w:highlight w:val="none"/>
              </w:rPr>
              <w:t>的赔偿责任。）</w:t>
            </w:r>
          </w:p>
        </w:tc>
        <w:tc>
          <w:tcPr>
            <w:tcW w:w="318" w:type="pct"/>
            <w:gridSpan w:val="2"/>
            <w:vAlign w:val="center"/>
          </w:tcPr>
          <w:p w14:paraId="34C977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20"/>
                <w:szCs w:val="20"/>
                <w:highlight w:val="none"/>
              </w:rPr>
            </w:pPr>
          </w:p>
        </w:tc>
      </w:tr>
      <w:tr w14:paraId="5673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72" w:type="pct"/>
            <w:vAlign w:val="center"/>
          </w:tcPr>
          <w:p w14:paraId="6DEB01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考核得分</w:t>
            </w:r>
          </w:p>
        </w:tc>
        <w:tc>
          <w:tcPr>
            <w:tcW w:w="4308" w:type="pct"/>
            <w:gridSpan w:val="4"/>
            <w:vAlign w:val="center"/>
          </w:tcPr>
          <w:p w14:paraId="50F02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50FD89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49D6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 w:type="pct"/>
            <w:vAlign w:val="center"/>
          </w:tcPr>
          <w:p w14:paraId="30DA4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考核</w:t>
            </w:r>
            <w:r>
              <w:rPr>
                <w:rFonts w:hint="eastAsia" w:ascii="宋体" w:hAnsi="宋体" w:eastAsia="宋体" w:cs="宋体"/>
                <w:color w:val="auto"/>
                <w:kern w:val="0"/>
                <w:sz w:val="20"/>
                <w:szCs w:val="20"/>
                <w:highlight w:val="none"/>
              </w:rPr>
              <w:t>扣罚规则</w:t>
            </w:r>
          </w:p>
        </w:tc>
        <w:tc>
          <w:tcPr>
            <w:tcW w:w="4308" w:type="pct"/>
            <w:gridSpan w:val="4"/>
            <w:vAlign w:val="center"/>
          </w:tcPr>
          <w:p w14:paraId="5C2AAB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采购人分院区（红楼院区、普济院区）每月对供应商实行质量与服务月度考核，</w:t>
            </w:r>
            <w:r>
              <w:rPr>
                <w:rFonts w:hint="eastAsia" w:ascii="宋体" w:hAnsi="宋体" w:eastAsia="宋体" w:cs="宋体"/>
                <w:color w:val="auto"/>
                <w:kern w:val="0"/>
                <w:sz w:val="20"/>
                <w:szCs w:val="20"/>
                <w:highlight w:val="none"/>
              </w:rPr>
              <w:t>考核得分</w:t>
            </w:r>
            <w:r>
              <w:rPr>
                <w:rFonts w:hint="eastAsia" w:ascii="宋体" w:hAnsi="宋体" w:eastAsia="宋体" w:cs="宋体"/>
                <w:color w:val="auto"/>
                <w:kern w:val="0"/>
                <w:sz w:val="20"/>
                <w:szCs w:val="20"/>
                <w:highlight w:val="none"/>
                <w:lang w:eastAsia="zh-CN"/>
              </w:rPr>
              <w:t>：</w:t>
            </w:r>
          </w:p>
          <w:p w14:paraId="0761E4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rPr>
              <w:t>考核</w:t>
            </w:r>
            <w:r>
              <w:rPr>
                <w:rFonts w:hint="eastAsia" w:ascii="宋体" w:hAnsi="宋体" w:eastAsia="宋体" w:cs="宋体"/>
                <w:color w:val="auto"/>
                <w:kern w:val="0"/>
                <w:sz w:val="20"/>
                <w:szCs w:val="20"/>
                <w:highlight w:val="none"/>
                <w:lang w:val="en-US" w:eastAsia="zh-CN"/>
              </w:rPr>
              <w:t>总分在90分或以上时，不扣减费用；</w:t>
            </w:r>
          </w:p>
          <w:p w14:paraId="21B0D0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rPr>
              <w:t>考核</w:t>
            </w:r>
            <w:r>
              <w:rPr>
                <w:rFonts w:hint="eastAsia" w:ascii="宋体" w:hAnsi="宋体" w:eastAsia="宋体" w:cs="宋体"/>
                <w:color w:val="auto"/>
                <w:kern w:val="0"/>
                <w:sz w:val="20"/>
                <w:szCs w:val="20"/>
                <w:highlight w:val="none"/>
                <w:lang w:val="en-US" w:eastAsia="zh-CN"/>
              </w:rPr>
              <w:t>总分在80~90分（不含）时，扣减 (90-总分)×1000元；</w:t>
            </w:r>
          </w:p>
          <w:p w14:paraId="512E054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rPr>
              <w:t>考核</w:t>
            </w:r>
            <w:r>
              <w:rPr>
                <w:rFonts w:hint="eastAsia" w:ascii="宋体" w:hAnsi="宋体" w:eastAsia="宋体" w:cs="宋体"/>
                <w:color w:val="auto"/>
                <w:kern w:val="0"/>
                <w:sz w:val="20"/>
                <w:szCs w:val="20"/>
                <w:highlight w:val="none"/>
                <w:lang w:val="en-US" w:eastAsia="zh-CN"/>
              </w:rPr>
              <w:t>总分在70~80（不含）分时，扣减 [(80-总分)×2000+10000] 元；</w:t>
            </w:r>
          </w:p>
          <w:p w14:paraId="65B272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rPr>
              <w:t>考核</w:t>
            </w:r>
            <w:r>
              <w:rPr>
                <w:rFonts w:hint="eastAsia" w:ascii="宋体" w:hAnsi="宋体" w:eastAsia="宋体" w:cs="宋体"/>
                <w:color w:val="auto"/>
                <w:kern w:val="0"/>
                <w:sz w:val="20"/>
                <w:szCs w:val="20"/>
                <w:highlight w:val="none"/>
                <w:lang w:val="en-US" w:eastAsia="zh-CN"/>
              </w:rPr>
              <w:t>总分在60~70（不含）分时，扣减 [(70-总分)×4000+30000] 元；</w:t>
            </w:r>
          </w:p>
          <w:p w14:paraId="5B6CA1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低于60分（不合格）扣减当月50%服务费。</w:t>
            </w:r>
          </w:p>
          <w:p w14:paraId="34E56BB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合同期内，采购人任一院区的月度考核累计3个月低于70分或累计2个月低于60分，采购人有权解除合同，且有权按照合同预算金额的10%要求供应商支付违约金，如供应商的前述违约行为给采购人造成损失，采购人有权另行追究供应商的赔偿责任。</w:t>
            </w:r>
          </w:p>
          <w:p w14:paraId="58F67C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考核标准中出现的另外扣除费用，应在考核得分扣减费用的基础上再进行扣除，不得与按考核得分扣减的费用抵销。</w:t>
            </w:r>
          </w:p>
        </w:tc>
        <w:tc>
          <w:tcPr>
            <w:tcW w:w="318" w:type="pct"/>
            <w:gridSpan w:val="2"/>
            <w:vAlign w:val="center"/>
          </w:tcPr>
          <w:p w14:paraId="107BD8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0"/>
                <w:szCs w:val="20"/>
                <w:highlight w:val="none"/>
                <w:lang w:val="en-US" w:eastAsia="zh-CN"/>
              </w:rPr>
            </w:pPr>
          </w:p>
        </w:tc>
      </w:tr>
      <w:tr w14:paraId="59E6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372" w:type="pct"/>
            <w:vAlign w:val="center"/>
          </w:tcPr>
          <w:p w14:paraId="75923C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本月减扣金额</w:t>
            </w:r>
          </w:p>
        </w:tc>
        <w:tc>
          <w:tcPr>
            <w:tcW w:w="4308" w:type="pct"/>
            <w:gridSpan w:val="4"/>
            <w:vAlign w:val="center"/>
          </w:tcPr>
          <w:p w14:paraId="525F8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 xml:space="preserve"> </w:t>
            </w:r>
            <w:r>
              <w:rPr>
                <w:rFonts w:hint="eastAsia" w:ascii="宋体" w:hAnsi="宋体" w:eastAsia="宋体" w:cs="宋体"/>
                <w:color w:val="auto"/>
                <w:kern w:val="0"/>
                <w:sz w:val="20"/>
                <w:szCs w:val="20"/>
                <w:highlight w:val="none"/>
              </w:rPr>
              <w:t>元</w:t>
            </w:r>
          </w:p>
        </w:tc>
        <w:tc>
          <w:tcPr>
            <w:tcW w:w="318" w:type="pct"/>
            <w:gridSpan w:val="2"/>
            <w:vAlign w:val="center"/>
          </w:tcPr>
          <w:p w14:paraId="7A5EF7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361C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372" w:type="pct"/>
            <w:vAlign w:val="center"/>
          </w:tcPr>
          <w:p w14:paraId="6F2E94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评分人</w:t>
            </w:r>
          </w:p>
          <w:p w14:paraId="0D136E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签名）</w:t>
            </w:r>
          </w:p>
        </w:tc>
        <w:tc>
          <w:tcPr>
            <w:tcW w:w="4308" w:type="pct"/>
            <w:gridSpan w:val="4"/>
            <w:vAlign w:val="center"/>
          </w:tcPr>
          <w:p w14:paraId="1B282E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00E87F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r w14:paraId="735A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372" w:type="pct"/>
            <w:vAlign w:val="center"/>
          </w:tcPr>
          <w:p w14:paraId="24971E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供应商</w:t>
            </w:r>
          </w:p>
          <w:p w14:paraId="07E793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（盖章）</w:t>
            </w:r>
          </w:p>
        </w:tc>
        <w:tc>
          <w:tcPr>
            <w:tcW w:w="4308" w:type="pct"/>
            <w:gridSpan w:val="4"/>
            <w:vAlign w:val="center"/>
          </w:tcPr>
          <w:p w14:paraId="66494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c>
          <w:tcPr>
            <w:tcW w:w="318" w:type="pct"/>
            <w:gridSpan w:val="2"/>
            <w:vAlign w:val="center"/>
          </w:tcPr>
          <w:p w14:paraId="27B793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0"/>
                <w:szCs w:val="20"/>
                <w:highlight w:val="none"/>
              </w:rPr>
            </w:pPr>
          </w:p>
        </w:tc>
      </w:tr>
    </w:tbl>
    <w:p w14:paraId="567380C1">
      <w:pP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lang w:val="en-US" w:eastAsia="zh-CN"/>
        </w:rPr>
        <w:t>备注：各评价指标分值扣完即止，但不影响相应的扣除当月运营服务费的执行。</w:t>
      </w:r>
    </w:p>
    <w:p w14:paraId="077D4105">
      <w:pPr>
        <w:pStyle w:val="12"/>
        <w:jc w:val="both"/>
        <w:rPr>
          <w:rFonts w:hint="eastAsia" w:ascii="宋体" w:hAnsi="宋体" w:eastAsia="宋体" w:cs="宋体"/>
          <w:color w:val="auto"/>
          <w:highlight w:val="none"/>
        </w:rPr>
      </w:pPr>
    </w:p>
    <w:p w14:paraId="3A306008">
      <w:pPr>
        <w:pStyle w:val="12"/>
        <w:jc w:val="both"/>
        <w:rPr>
          <w:rFonts w:hint="eastAsia" w:ascii="宋体" w:hAnsi="宋体" w:eastAsia="宋体" w:cs="宋体"/>
          <w:color w:val="auto"/>
          <w:highlight w:val="none"/>
        </w:rPr>
      </w:pPr>
    </w:p>
    <w:p w14:paraId="2B08C66F">
      <w:pPr>
        <w:pStyle w:val="12"/>
        <w:rPr>
          <w:rFonts w:hint="eastAsia" w:ascii="宋体" w:hAnsi="宋体" w:eastAsia="宋体" w:cs="宋体"/>
          <w:color w:val="auto"/>
          <w:highlight w:val="none"/>
          <w:lang w:val="en-US" w:eastAsia="zh-Hans"/>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4937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965D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9965D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8786B"/>
    <w:multiLevelType w:val="singleLevel"/>
    <w:tmpl w:val="8738786B"/>
    <w:lvl w:ilvl="0" w:tentative="0">
      <w:start w:val="1"/>
      <w:numFmt w:val="decimal"/>
      <w:lvlText w:val="%1."/>
      <w:lvlJc w:val="left"/>
      <w:pPr>
        <w:tabs>
          <w:tab w:val="left" w:pos="312"/>
        </w:tabs>
      </w:pPr>
    </w:lvl>
  </w:abstractNum>
  <w:abstractNum w:abstractNumId="1">
    <w:nsid w:val="A18E7297"/>
    <w:multiLevelType w:val="singleLevel"/>
    <w:tmpl w:val="A18E7297"/>
    <w:lvl w:ilvl="0" w:tentative="0">
      <w:start w:val="1"/>
      <w:numFmt w:val="decimal"/>
      <w:lvlText w:val="%1."/>
      <w:lvlJc w:val="left"/>
      <w:pPr>
        <w:tabs>
          <w:tab w:val="left" w:pos="312"/>
        </w:tabs>
      </w:pPr>
    </w:lvl>
  </w:abstractNum>
  <w:abstractNum w:abstractNumId="2">
    <w:nsid w:val="C73CA23A"/>
    <w:multiLevelType w:val="singleLevel"/>
    <w:tmpl w:val="C73CA23A"/>
    <w:lvl w:ilvl="0" w:tentative="0">
      <w:start w:val="2"/>
      <w:numFmt w:val="decimal"/>
      <w:lvlText w:val="%1."/>
      <w:lvlJc w:val="left"/>
      <w:pPr>
        <w:tabs>
          <w:tab w:val="left" w:pos="312"/>
        </w:tabs>
      </w:pPr>
    </w:lvl>
  </w:abstractNum>
  <w:abstractNum w:abstractNumId="3">
    <w:nsid w:val="2A9FCE55"/>
    <w:multiLevelType w:val="singleLevel"/>
    <w:tmpl w:val="2A9FCE55"/>
    <w:lvl w:ilvl="0" w:tentative="0">
      <w:start w:val="1"/>
      <w:numFmt w:val="decimal"/>
      <w:lvlText w:val="%1."/>
      <w:lvlJc w:val="left"/>
      <w:pPr>
        <w:tabs>
          <w:tab w:val="left" w:pos="312"/>
        </w:tabs>
      </w:pPr>
    </w:lvl>
  </w:abstractNum>
  <w:abstractNum w:abstractNumId="4">
    <w:nsid w:val="748D5E2E"/>
    <w:multiLevelType w:val="singleLevel"/>
    <w:tmpl w:val="748D5E2E"/>
    <w:lvl w:ilvl="0" w:tentative="0">
      <w:start w:val="5"/>
      <w:numFmt w:val="decimal"/>
      <w:lvlText w:val="%1."/>
      <w:lvlJc w:val="left"/>
      <w:pPr>
        <w:tabs>
          <w:tab w:val="left" w:pos="312"/>
        </w:tabs>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0203CEA"/>
    <w:rsid w:val="00500138"/>
    <w:rsid w:val="00A65FA9"/>
    <w:rsid w:val="00CB2A9E"/>
    <w:rsid w:val="01EF3980"/>
    <w:rsid w:val="02237D7B"/>
    <w:rsid w:val="02657EAA"/>
    <w:rsid w:val="0288005D"/>
    <w:rsid w:val="02E603CF"/>
    <w:rsid w:val="02ED6112"/>
    <w:rsid w:val="02FE2246"/>
    <w:rsid w:val="03563CB7"/>
    <w:rsid w:val="04304C9E"/>
    <w:rsid w:val="045D1C72"/>
    <w:rsid w:val="04E9026B"/>
    <w:rsid w:val="056D0B77"/>
    <w:rsid w:val="05B54761"/>
    <w:rsid w:val="05BB42A5"/>
    <w:rsid w:val="05C72C4A"/>
    <w:rsid w:val="0617661D"/>
    <w:rsid w:val="069C63AE"/>
    <w:rsid w:val="06B036DE"/>
    <w:rsid w:val="06B86B5F"/>
    <w:rsid w:val="06C8278A"/>
    <w:rsid w:val="06CE7A80"/>
    <w:rsid w:val="06DA69AD"/>
    <w:rsid w:val="071F7620"/>
    <w:rsid w:val="07740BAF"/>
    <w:rsid w:val="07A23BA4"/>
    <w:rsid w:val="07F82844"/>
    <w:rsid w:val="07FD243B"/>
    <w:rsid w:val="080D2AA0"/>
    <w:rsid w:val="0834724A"/>
    <w:rsid w:val="08844E22"/>
    <w:rsid w:val="088820A4"/>
    <w:rsid w:val="08F85810"/>
    <w:rsid w:val="08FF4497"/>
    <w:rsid w:val="0906615E"/>
    <w:rsid w:val="091343F8"/>
    <w:rsid w:val="093A3EEE"/>
    <w:rsid w:val="099512B1"/>
    <w:rsid w:val="09D84367"/>
    <w:rsid w:val="09DB4F16"/>
    <w:rsid w:val="0A72767F"/>
    <w:rsid w:val="0AA552E2"/>
    <w:rsid w:val="0ACC0D02"/>
    <w:rsid w:val="0B114967"/>
    <w:rsid w:val="0B6767B1"/>
    <w:rsid w:val="0BEB1C92"/>
    <w:rsid w:val="0BF32191"/>
    <w:rsid w:val="0C897A2A"/>
    <w:rsid w:val="0D641B74"/>
    <w:rsid w:val="0DB00467"/>
    <w:rsid w:val="0DC67D87"/>
    <w:rsid w:val="0DCC4856"/>
    <w:rsid w:val="0E036690"/>
    <w:rsid w:val="0E126DFB"/>
    <w:rsid w:val="0E772D33"/>
    <w:rsid w:val="0F134481"/>
    <w:rsid w:val="0F950FBC"/>
    <w:rsid w:val="0FD44687"/>
    <w:rsid w:val="0FEC7938"/>
    <w:rsid w:val="10265EFC"/>
    <w:rsid w:val="10EC17FC"/>
    <w:rsid w:val="1117160B"/>
    <w:rsid w:val="114F1D45"/>
    <w:rsid w:val="11517CC4"/>
    <w:rsid w:val="11AB6040"/>
    <w:rsid w:val="11CE661A"/>
    <w:rsid w:val="11D3440A"/>
    <w:rsid w:val="11F76665"/>
    <w:rsid w:val="128452A6"/>
    <w:rsid w:val="1288647B"/>
    <w:rsid w:val="12BC1FC5"/>
    <w:rsid w:val="134A21C3"/>
    <w:rsid w:val="134A4EBA"/>
    <w:rsid w:val="13C0517C"/>
    <w:rsid w:val="145F4995"/>
    <w:rsid w:val="14861F22"/>
    <w:rsid w:val="14D60E3D"/>
    <w:rsid w:val="15445D2D"/>
    <w:rsid w:val="158B3BF8"/>
    <w:rsid w:val="170F65CC"/>
    <w:rsid w:val="175A79B7"/>
    <w:rsid w:val="17700D20"/>
    <w:rsid w:val="177F50ED"/>
    <w:rsid w:val="17994B59"/>
    <w:rsid w:val="180D36EF"/>
    <w:rsid w:val="18931650"/>
    <w:rsid w:val="189551A5"/>
    <w:rsid w:val="18E216F1"/>
    <w:rsid w:val="191609AB"/>
    <w:rsid w:val="199477C0"/>
    <w:rsid w:val="19F02D04"/>
    <w:rsid w:val="1A9F48DF"/>
    <w:rsid w:val="1AB115D0"/>
    <w:rsid w:val="1B240F36"/>
    <w:rsid w:val="1CBB1081"/>
    <w:rsid w:val="1CEC0633"/>
    <w:rsid w:val="1D1A58FD"/>
    <w:rsid w:val="1D230C56"/>
    <w:rsid w:val="1D9158F6"/>
    <w:rsid w:val="1DCB0584"/>
    <w:rsid w:val="1DD957B9"/>
    <w:rsid w:val="1DF00869"/>
    <w:rsid w:val="1DFB74DD"/>
    <w:rsid w:val="1E3824DF"/>
    <w:rsid w:val="1E6908EA"/>
    <w:rsid w:val="1E714FD8"/>
    <w:rsid w:val="1EA15ED6"/>
    <w:rsid w:val="1EB53B30"/>
    <w:rsid w:val="1EC22A77"/>
    <w:rsid w:val="1EFA3C38"/>
    <w:rsid w:val="1F150209"/>
    <w:rsid w:val="1F502033"/>
    <w:rsid w:val="1F5546CA"/>
    <w:rsid w:val="1FC10786"/>
    <w:rsid w:val="20BF7061"/>
    <w:rsid w:val="2142218E"/>
    <w:rsid w:val="214F1776"/>
    <w:rsid w:val="21F0363B"/>
    <w:rsid w:val="220F3557"/>
    <w:rsid w:val="22576CAC"/>
    <w:rsid w:val="227B32DC"/>
    <w:rsid w:val="23694EE9"/>
    <w:rsid w:val="23BC770E"/>
    <w:rsid w:val="23FD733E"/>
    <w:rsid w:val="24295DB1"/>
    <w:rsid w:val="248524D2"/>
    <w:rsid w:val="248D198E"/>
    <w:rsid w:val="25826736"/>
    <w:rsid w:val="25A77F4A"/>
    <w:rsid w:val="26045BA3"/>
    <w:rsid w:val="26487037"/>
    <w:rsid w:val="2660355C"/>
    <w:rsid w:val="26764F27"/>
    <w:rsid w:val="2677520D"/>
    <w:rsid w:val="26DB434F"/>
    <w:rsid w:val="26FD7138"/>
    <w:rsid w:val="279441EA"/>
    <w:rsid w:val="27FC27CF"/>
    <w:rsid w:val="280B2A12"/>
    <w:rsid w:val="287C7508"/>
    <w:rsid w:val="28D42E04"/>
    <w:rsid w:val="298046CF"/>
    <w:rsid w:val="29FD50A7"/>
    <w:rsid w:val="2A2661C5"/>
    <w:rsid w:val="2A573CED"/>
    <w:rsid w:val="2A5A30EF"/>
    <w:rsid w:val="2A7F3244"/>
    <w:rsid w:val="2ACA6602"/>
    <w:rsid w:val="2AD215C5"/>
    <w:rsid w:val="2B1E2A5D"/>
    <w:rsid w:val="2BAA0E71"/>
    <w:rsid w:val="2BD11A41"/>
    <w:rsid w:val="2C1D328F"/>
    <w:rsid w:val="2C250022"/>
    <w:rsid w:val="2C724C1E"/>
    <w:rsid w:val="2CED0939"/>
    <w:rsid w:val="2D2C76B3"/>
    <w:rsid w:val="2D3C71CA"/>
    <w:rsid w:val="2D6D1A79"/>
    <w:rsid w:val="2D88240F"/>
    <w:rsid w:val="2DE0224B"/>
    <w:rsid w:val="2E3E2DA1"/>
    <w:rsid w:val="2E4178AE"/>
    <w:rsid w:val="2E693FEF"/>
    <w:rsid w:val="2E8B0409"/>
    <w:rsid w:val="2EB65002"/>
    <w:rsid w:val="2EBD1DC7"/>
    <w:rsid w:val="2ECE12CB"/>
    <w:rsid w:val="2F0361F1"/>
    <w:rsid w:val="2F585B9B"/>
    <w:rsid w:val="2F5E167A"/>
    <w:rsid w:val="2F906106"/>
    <w:rsid w:val="2FAF2966"/>
    <w:rsid w:val="304C3BC8"/>
    <w:rsid w:val="309D08C8"/>
    <w:rsid w:val="30B73737"/>
    <w:rsid w:val="311B16DE"/>
    <w:rsid w:val="313308E4"/>
    <w:rsid w:val="31970846"/>
    <w:rsid w:val="31D71BB7"/>
    <w:rsid w:val="31DE5652"/>
    <w:rsid w:val="3216448E"/>
    <w:rsid w:val="32573730"/>
    <w:rsid w:val="326B4842"/>
    <w:rsid w:val="328619D3"/>
    <w:rsid w:val="328A33BD"/>
    <w:rsid w:val="32931F82"/>
    <w:rsid w:val="32A95302"/>
    <w:rsid w:val="32E12CEE"/>
    <w:rsid w:val="33AD25AC"/>
    <w:rsid w:val="33D76B36"/>
    <w:rsid w:val="341B7814"/>
    <w:rsid w:val="341C562B"/>
    <w:rsid w:val="34232E92"/>
    <w:rsid w:val="344D614A"/>
    <w:rsid w:val="34E05FA8"/>
    <w:rsid w:val="351B7857"/>
    <w:rsid w:val="352A4B0E"/>
    <w:rsid w:val="35ED3757"/>
    <w:rsid w:val="36153160"/>
    <w:rsid w:val="375A12C0"/>
    <w:rsid w:val="37CE1BF1"/>
    <w:rsid w:val="382513DD"/>
    <w:rsid w:val="3832578C"/>
    <w:rsid w:val="38481119"/>
    <w:rsid w:val="385C6972"/>
    <w:rsid w:val="386677F1"/>
    <w:rsid w:val="38767A34"/>
    <w:rsid w:val="391A0D07"/>
    <w:rsid w:val="392B404E"/>
    <w:rsid w:val="393417A3"/>
    <w:rsid w:val="39475874"/>
    <w:rsid w:val="394E09B1"/>
    <w:rsid w:val="3957180B"/>
    <w:rsid w:val="39BE5B37"/>
    <w:rsid w:val="3A080B60"/>
    <w:rsid w:val="3A217E73"/>
    <w:rsid w:val="3A4E56E7"/>
    <w:rsid w:val="3ACE60FB"/>
    <w:rsid w:val="3B0532F1"/>
    <w:rsid w:val="3B3243A4"/>
    <w:rsid w:val="3B3B4F65"/>
    <w:rsid w:val="3BA26D92"/>
    <w:rsid w:val="3BAB0482"/>
    <w:rsid w:val="3CA37012"/>
    <w:rsid w:val="3D995F73"/>
    <w:rsid w:val="3E9F580B"/>
    <w:rsid w:val="3ED43E21"/>
    <w:rsid w:val="3EF5367D"/>
    <w:rsid w:val="3F250A31"/>
    <w:rsid w:val="3F397BF4"/>
    <w:rsid w:val="3F850EA5"/>
    <w:rsid w:val="3FA037D0"/>
    <w:rsid w:val="3FBD063E"/>
    <w:rsid w:val="3FCA529F"/>
    <w:rsid w:val="404228F2"/>
    <w:rsid w:val="406214AE"/>
    <w:rsid w:val="40BA692C"/>
    <w:rsid w:val="423936E4"/>
    <w:rsid w:val="425132C0"/>
    <w:rsid w:val="42641246"/>
    <w:rsid w:val="42723FE7"/>
    <w:rsid w:val="42A905AC"/>
    <w:rsid w:val="42C73536"/>
    <w:rsid w:val="42E934F8"/>
    <w:rsid w:val="4336204F"/>
    <w:rsid w:val="43924573"/>
    <w:rsid w:val="445A46AE"/>
    <w:rsid w:val="445E3797"/>
    <w:rsid w:val="45172894"/>
    <w:rsid w:val="45750154"/>
    <w:rsid w:val="46403F49"/>
    <w:rsid w:val="464078D3"/>
    <w:rsid w:val="4685178A"/>
    <w:rsid w:val="46DE220C"/>
    <w:rsid w:val="46E2354F"/>
    <w:rsid w:val="46F75837"/>
    <w:rsid w:val="47217705"/>
    <w:rsid w:val="47525B10"/>
    <w:rsid w:val="47E14B18"/>
    <w:rsid w:val="47F658A2"/>
    <w:rsid w:val="48084421"/>
    <w:rsid w:val="48131200"/>
    <w:rsid w:val="4826016A"/>
    <w:rsid w:val="483229CA"/>
    <w:rsid w:val="48553114"/>
    <w:rsid w:val="49387B9E"/>
    <w:rsid w:val="49471489"/>
    <w:rsid w:val="495A0CAC"/>
    <w:rsid w:val="49701EF4"/>
    <w:rsid w:val="49901496"/>
    <w:rsid w:val="49D24CE6"/>
    <w:rsid w:val="4A257510"/>
    <w:rsid w:val="4A6B6BC1"/>
    <w:rsid w:val="4AC66FD3"/>
    <w:rsid w:val="4B02338F"/>
    <w:rsid w:val="4BA06DB9"/>
    <w:rsid w:val="4BCD7E5B"/>
    <w:rsid w:val="4BEA5800"/>
    <w:rsid w:val="4C207F2B"/>
    <w:rsid w:val="4C390ED0"/>
    <w:rsid w:val="4C46376A"/>
    <w:rsid w:val="4C7A15DC"/>
    <w:rsid w:val="4C7B5790"/>
    <w:rsid w:val="4CAB0809"/>
    <w:rsid w:val="4D027691"/>
    <w:rsid w:val="4DC77ECE"/>
    <w:rsid w:val="4DF60D20"/>
    <w:rsid w:val="4E42060F"/>
    <w:rsid w:val="4E6D3230"/>
    <w:rsid w:val="4E9B1B4B"/>
    <w:rsid w:val="4EA9677A"/>
    <w:rsid w:val="4F2F6737"/>
    <w:rsid w:val="4F8A6297"/>
    <w:rsid w:val="4FAB400F"/>
    <w:rsid w:val="4FD277EE"/>
    <w:rsid w:val="4FF04118"/>
    <w:rsid w:val="4FF66CEC"/>
    <w:rsid w:val="50A15412"/>
    <w:rsid w:val="5165138E"/>
    <w:rsid w:val="51A1671E"/>
    <w:rsid w:val="51AA6F82"/>
    <w:rsid w:val="51B63BA1"/>
    <w:rsid w:val="51E41A5B"/>
    <w:rsid w:val="51EB4B97"/>
    <w:rsid w:val="52036385"/>
    <w:rsid w:val="520913BC"/>
    <w:rsid w:val="525775D0"/>
    <w:rsid w:val="52622E61"/>
    <w:rsid w:val="52903990"/>
    <w:rsid w:val="52E77A54"/>
    <w:rsid w:val="537E1A3B"/>
    <w:rsid w:val="53B52B8D"/>
    <w:rsid w:val="54072920"/>
    <w:rsid w:val="545E2751"/>
    <w:rsid w:val="547B176D"/>
    <w:rsid w:val="54A61249"/>
    <w:rsid w:val="54E776DE"/>
    <w:rsid w:val="551F4000"/>
    <w:rsid w:val="55F83D27"/>
    <w:rsid w:val="56A800D0"/>
    <w:rsid w:val="56F270DD"/>
    <w:rsid w:val="57032983"/>
    <w:rsid w:val="573945F7"/>
    <w:rsid w:val="57566F57"/>
    <w:rsid w:val="576D24F2"/>
    <w:rsid w:val="57B01C5F"/>
    <w:rsid w:val="57D141F5"/>
    <w:rsid w:val="58321718"/>
    <w:rsid w:val="58831FCD"/>
    <w:rsid w:val="58A12453"/>
    <w:rsid w:val="58F85DEC"/>
    <w:rsid w:val="59266DFD"/>
    <w:rsid w:val="59965D30"/>
    <w:rsid w:val="59BF67D8"/>
    <w:rsid w:val="59D13EC5"/>
    <w:rsid w:val="5A4A4453"/>
    <w:rsid w:val="5A9F7836"/>
    <w:rsid w:val="5ABA26A3"/>
    <w:rsid w:val="5AC42429"/>
    <w:rsid w:val="5B2F6F83"/>
    <w:rsid w:val="5B413A7A"/>
    <w:rsid w:val="5BAD1C7F"/>
    <w:rsid w:val="5BEC7DC1"/>
    <w:rsid w:val="5C336878"/>
    <w:rsid w:val="5C403D31"/>
    <w:rsid w:val="5C447CC6"/>
    <w:rsid w:val="5C8956D8"/>
    <w:rsid w:val="5CA73DB1"/>
    <w:rsid w:val="5CAC6B74"/>
    <w:rsid w:val="5CBB7014"/>
    <w:rsid w:val="5CC606DB"/>
    <w:rsid w:val="5D1B5BE7"/>
    <w:rsid w:val="5D227A88"/>
    <w:rsid w:val="5DF9063C"/>
    <w:rsid w:val="5E3161B2"/>
    <w:rsid w:val="5EA20CD3"/>
    <w:rsid w:val="5ED2296E"/>
    <w:rsid w:val="5EFB5FCF"/>
    <w:rsid w:val="5F5C0E82"/>
    <w:rsid w:val="5FF443C8"/>
    <w:rsid w:val="5FFE63DD"/>
    <w:rsid w:val="5FFF1849"/>
    <w:rsid w:val="60283014"/>
    <w:rsid w:val="60486225"/>
    <w:rsid w:val="609E371C"/>
    <w:rsid w:val="60C018E5"/>
    <w:rsid w:val="60D15251"/>
    <w:rsid w:val="60D94755"/>
    <w:rsid w:val="611C0B80"/>
    <w:rsid w:val="615F2EAC"/>
    <w:rsid w:val="622D2AEB"/>
    <w:rsid w:val="62540537"/>
    <w:rsid w:val="628C0609"/>
    <w:rsid w:val="62EE2739"/>
    <w:rsid w:val="633345F0"/>
    <w:rsid w:val="63A238D3"/>
    <w:rsid w:val="63B3128D"/>
    <w:rsid w:val="641206A9"/>
    <w:rsid w:val="642B176B"/>
    <w:rsid w:val="647710B6"/>
    <w:rsid w:val="648F3716"/>
    <w:rsid w:val="64B60A0D"/>
    <w:rsid w:val="64CD191F"/>
    <w:rsid w:val="64DD2FE4"/>
    <w:rsid w:val="64F34037"/>
    <w:rsid w:val="654A6B98"/>
    <w:rsid w:val="654C7BEB"/>
    <w:rsid w:val="65D11E9E"/>
    <w:rsid w:val="65D71D7A"/>
    <w:rsid w:val="6624603E"/>
    <w:rsid w:val="6647254B"/>
    <w:rsid w:val="66B9359E"/>
    <w:rsid w:val="66EB147E"/>
    <w:rsid w:val="66F9345B"/>
    <w:rsid w:val="679F2254"/>
    <w:rsid w:val="67E5458A"/>
    <w:rsid w:val="67FA392E"/>
    <w:rsid w:val="68787E79"/>
    <w:rsid w:val="68CA50AF"/>
    <w:rsid w:val="68E44E80"/>
    <w:rsid w:val="68F44821"/>
    <w:rsid w:val="6916570E"/>
    <w:rsid w:val="691C4281"/>
    <w:rsid w:val="693F41FB"/>
    <w:rsid w:val="696B6C9C"/>
    <w:rsid w:val="69B560BB"/>
    <w:rsid w:val="69F858DF"/>
    <w:rsid w:val="6A1522D6"/>
    <w:rsid w:val="6A1550A0"/>
    <w:rsid w:val="6A331379"/>
    <w:rsid w:val="6A681023"/>
    <w:rsid w:val="6A7D093B"/>
    <w:rsid w:val="6A7E6C5B"/>
    <w:rsid w:val="6A831A4F"/>
    <w:rsid w:val="6B766AF2"/>
    <w:rsid w:val="6BAC0E8D"/>
    <w:rsid w:val="6BC51A64"/>
    <w:rsid w:val="6C6C46CF"/>
    <w:rsid w:val="6C877745"/>
    <w:rsid w:val="6CC03E8E"/>
    <w:rsid w:val="6DAA6CFE"/>
    <w:rsid w:val="6DBB1048"/>
    <w:rsid w:val="6E201C15"/>
    <w:rsid w:val="6E3D3872"/>
    <w:rsid w:val="6E985C4F"/>
    <w:rsid w:val="6FCC5BB0"/>
    <w:rsid w:val="705631B2"/>
    <w:rsid w:val="7082076D"/>
    <w:rsid w:val="70D31FDB"/>
    <w:rsid w:val="71102B2A"/>
    <w:rsid w:val="71126041"/>
    <w:rsid w:val="71900E5F"/>
    <w:rsid w:val="71A86C91"/>
    <w:rsid w:val="71EF0EEB"/>
    <w:rsid w:val="72356735"/>
    <w:rsid w:val="72DD00D4"/>
    <w:rsid w:val="733C4DFB"/>
    <w:rsid w:val="73612AB3"/>
    <w:rsid w:val="736B748E"/>
    <w:rsid w:val="73C647F7"/>
    <w:rsid w:val="73D31732"/>
    <w:rsid w:val="74365CEE"/>
    <w:rsid w:val="745C6B24"/>
    <w:rsid w:val="74AC4202"/>
    <w:rsid w:val="763C5112"/>
    <w:rsid w:val="763F056B"/>
    <w:rsid w:val="766E367C"/>
    <w:rsid w:val="76A8359B"/>
    <w:rsid w:val="76AE4262"/>
    <w:rsid w:val="76DB0DCF"/>
    <w:rsid w:val="77F79321"/>
    <w:rsid w:val="77FC0DF3"/>
    <w:rsid w:val="781D407B"/>
    <w:rsid w:val="784B5AE0"/>
    <w:rsid w:val="78772C9B"/>
    <w:rsid w:val="78E24696"/>
    <w:rsid w:val="78EE67B8"/>
    <w:rsid w:val="79094D2F"/>
    <w:rsid w:val="79AB2CDA"/>
    <w:rsid w:val="7A0643B5"/>
    <w:rsid w:val="7A503556"/>
    <w:rsid w:val="7A9F2756"/>
    <w:rsid w:val="7B203254"/>
    <w:rsid w:val="7B7D06A6"/>
    <w:rsid w:val="7C2273A5"/>
    <w:rsid w:val="7C325839"/>
    <w:rsid w:val="7C613B24"/>
    <w:rsid w:val="7D9B4E14"/>
    <w:rsid w:val="7DAC44C3"/>
    <w:rsid w:val="7DE352DF"/>
    <w:rsid w:val="7E024E93"/>
    <w:rsid w:val="7E0E5434"/>
    <w:rsid w:val="7E1C4D21"/>
    <w:rsid w:val="7E60495A"/>
    <w:rsid w:val="7EC14D4E"/>
    <w:rsid w:val="7F757B73"/>
    <w:rsid w:val="7FB73612"/>
    <w:rsid w:val="7FF66EA3"/>
    <w:rsid w:val="7FF902E4"/>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spacing w:before="161"/>
      <w:ind w:left="120"/>
    </w:pPr>
    <w:rPr>
      <w:rFonts w:ascii="宋体" w:hAnsi="宋体" w:eastAsia="宋体" w:cs="宋体"/>
      <w:sz w:val="24"/>
      <w:lang w:val="zh-CN" w:bidi="zh-CN"/>
    </w:rPr>
  </w:style>
  <w:style w:type="paragraph" w:styleId="5">
    <w:name w:val="Plain Text"/>
    <w:basedOn w:val="1"/>
    <w:qFormat/>
    <w:uiPriority w:val="0"/>
    <w:rPr>
      <w:rFonts w:ascii="宋体" w:hAnsi="Courier New" w:eastAsia="宋体" w:cs="Times New Roman"/>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a97a444b-d716-490b-9dfd-be98ac6b793d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535120F0</paraID>
      <start>0</start>
      <end>2</end>
      <status>modified</status>
      <modifiedWord>2.</modifiedWord>
      <trackRevisions>false</trackRevisions>
    </reviewItem>
    <reviewItem>
      <errorID>49900fc1-db64-42b9-b2b4-a832dee770fc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23EC6B18</paraID>
      <start>0</start>
      <end>2</end>
      <status>modified</status>
      <modifiedWord>3.</modifiedWord>
      <trackRevisions>false</trackRevisions>
    </reviewItem>
    <reviewItem>
      <errorID>b1060726-eec5-46ea-9c88-f7d2512b7a18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16E1ED83</paraID>
      <start>0</start>
      <end>2</end>
      <status>modified</status>
      <modifiedWord>4.</modifiedWord>
      <trackRevisions>false</trackRevisions>
    </reviewItem>
    <reviewItem>
      <errorID>5a4f3b56-4b4d-4482-9ebd-89ad1cf7e96e</errorID>
      <errorWord>(</errorWord>
      <group>L1_Format</group>
      <groupName>格式问题</groupName>
      <ability>L2_HalfPunc_CN</ability>
      <abilityName>全半角问题</abilityName>
      <candidateList>
        <item>（</item>
      </candidateList>
      <explain>文本全半角错误。</explain>
      <paraID>16E1ED83</paraID>
      <start>59</start>
      <end>60</end>
      <status>unmodified</status>
      <modifiedWord/>
      <trackRevisions>false</trackRevisions>
    </reviewItem>
    <reviewItem>
      <errorID>2e503370-d46b-4259-9ae6-6ba3af5e31a9</errorID>
      <errorWord>)</errorWord>
      <group>L1_Format</group>
      <groupName>格式问题</groupName>
      <ability>L2_HalfPunc_CN</ability>
      <abilityName>全半角问题</abilityName>
      <candidateList>
        <item>）</item>
      </candidateList>
      <explain>文本全半角错误。</explain>
      <paraID>16E1ED83</paraID>
      <start>67</start>
      <end>68</end>
      <status>unmodified</status>
      <modifiedWord/>
      <trackRevisions>false</trackRevisions>
    </reviewItem>
    <reviewItem>
      <errorID>3291ca2c-7103-420b-b670-a6643879c58a</errorID>
      <errorWord>(</errorWord>
      <group>L1_Format</group>
      <groupName>格式问题</groupName>
      <ability>L2_HalfPunc_CN</ability>
      <abilityName>全半角问题</abilityName>
      <candidateList>
        <item>（</item>
      </candidateList>
      <explain>文本全半角错误。</explain>
      <paraID>16E1ED83</paraID>
      <start>84</start>
      <end>85</end>
      <status>unmodified</status>
      <modifiedWord/>
      <trackRevisions>false</trackRevisions>
    </reviewItem>
    <reviewItem>
      <errorID>9387de6d-3b88-4d19-9906-005a42612cd6</errorID>
      <errorWord>)</errorWord>
      <group>L1_Format</group>
      <groupName>格式问题</groupName>
      <ability>L2_HalfPunc_CN</ability>
      <abilityName>全半角问题</abilityName>
      <candidateList>
        <item>）</item>
      </candidateList>
      <explain>文本全半角错误。</explain>
      <paraID>16E1ED83</paraID>
      <start>92</start>
      <end>93</end>
      <status>unmodified</status>
      <modifiedWord/>
      <trackRevisions>false</trackRevisions>
    </reviewItem>
    <reviewItem>
      <errorID>7be8172d-426a-493a-a614-76957c320d2d</errorID>
      <errorWord>何</errorWord>
      <group>L1_Word</group>
      <groupName>字词问题</groupName>
      <ability>L2_Typo</ability>
      <abilityName>字词错误</abilityName>
      <candidateList>
        <item>何一</item>
      </candidateList>
      <explain/>
      <paraID>5292D57A</paraID>
      <start>26</start>
      <end>28</end>
      <status>modified</status>
      <modifiedWord>何一</modifiedWord>
      <trackRevisions>false</trackRevisions>
    </reviewItem>
    <reviewItem>
      <errorID>6eab7285-297d-47fd-9d64-91b7565b77b7</errorID>
      <errorWord>,</errorWord>
      <group>L1_Format</group>
      <groupName>格式问题</groupName>
      <ability>L2_HalfPunc_CN</ability>
      <abilityName>全半角问题</abilityName>
      <candidateList>
        <item>，</item>
      </candidateList>
      <explain>文本全半角错误。</explain>
      <paraID>2783C09B</paraID>
      <start>2</start>
      <end>3</end>
      <status>unmodified</status>
      <modifiedWord/>
      <trackRevisions>false</trackRevisions>
    </reviewItem>
    <reviewItem>
      <errorID>d73bac93-0bc7-4769-bdf9-2133a7f84238</errorID>
      <errorWord>(</errorWord>
      <group>L1_Format</group>
      <groupName>格式问题</groupName>
      <ability>L2_HalfPunc_CN</ability>
      <abilityName>全半角问题</abilityName>
      <candidateList>
        <item>（</item>
      </candidateList>
      <explain>文本全半角错误。</explain>
      <paraID>15DE34D5</paraID>
      <start>4</start>
      <end>5</end>
      <status>unmodified</status>
      <modifiedWord/>
      <trackRevisions>false</trackRevisions>
    </reviewItem>
    <reviewItem>
      <errorID>55ea7026-c4c3-46d7-97c9-ed3e2a75b64e</errorID>
      <errorWord>)</errorWord>
      <group>L1_Format</group>
      <groupName>格式问题</groupName>
      <ability>L2_HalfPunc_CN</ability>
      <abilityName>全半角问题</abilityName>
      <candidateList>
        <item>）</item>
      </candidateList>
      <explain>文本全半角错误。</explain>
      <paraID>15DE34D5</paraID>
      <start>7</start>
      <end>8</end>
      <status>unmodified</status>
      <modifiedWord/>
      <trackRevisions>false</trackRevisions>
    </reviewItem>
    <reviewItem>
      <errorID>257044a3-f5bd-4018-8263-56c090a30d2e</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15CD301D</paraID>
      <start>124</start>
      <end>127</end>
      <status>unmodified</status>
      <modifiedWord/>
      <trackRevisions>false</trackRevisions>
    </reviewItem>
    <reviewItem>
      <errorID>1a767e2d-98f3-4575-8c89-f5aaaec085d9</errorID>
      <errorWord>：</errorWord>
      <group>L1_Format</group>
      <groupName>格式问题</groupName>
      <ability>L2_HalfPunc_CN</ability>
      <abilityName>全半角问题</abilityName>
      <candidateList>
        <item>:</item>
      </candidateList>
      <explain>文本全半角错误。</explain>
      <paraID>15CD301D</paraID>
      <start>250</start>
      <end>251</end>
      <status>unmodified</status>
      <modifiedWord/>
      <trackRevisions>false</trackRevisions>
    </reviewItem>
    <reviewItem>
      <errorID>7b2c74d7-90a2-4c7a-9608-52fa1317a985</errorID>
      <errorWord>：</errorWord>
      <group>L1_Format</group>
      <groupName>格式问题</groupName>
      <ability>L2_HalfPunc_CN</ability>
      <abilityName>全半角问题</abilityName>
      <candidateList>
        <item>:</item>
      </candidateList>
      <explain>文本全半角错误。</explain>
      <paraID>7BF33F68</paraID>
      <start>41</start>
      <end>42</end>
      <status>unmodified</status>
      <modifiedWord/>
      <trackRevisions>false</trackRevisions>
    </reviewItem>
    <reviewItem>
      <errorID>d9aec8b2-ed9c-4caf-a430-4cffe9c6402f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475F4B11</paraID>
      <start>0</start>
      <end>2</end>
      <status>unmodified</status>
      <modifiedWord/>
      <trackRevisions>false</trackRevisions>
    </reviewItem>
    <reviewItem>
      <errorID>06689643-7772-405e-a3e7-de10d65e23c0</errorID>
      <errorWord>其它</errorWord>
      <group>L1_Word</group>
      <groupName>字词问题</groupName>
      <ability>L2_Alias</ability>
      <abilityName>也作/曾用词</abilityName>
      <candidateList>
        <item>其他</item>
      </candidateList>
      <explain>词汇[其它]为不规范表述或旧称，其规范书面表述为[其他]。</explain>
      <paraID>7E5B4D76</paraID>
      <start>206</start>
      <end>208</end>
      <status>unmodified</status>
      <modifiedWord/>
      <trackRevisions>false</trackRevisions>
    </reviewItem>
    <reviewItem>
      <errorID>671cbf28-f7af-4312-8231-0254323fa299</errorID>
      <errorWord>)</errorWord>
      <group>L1_Format</group>
      <groupName>格式问题</groupName>
      <ability>L2_HalfPunc_CN</ability>
      <abilityName>全半角问题</abilityName>
      <candidateList>
        <item>）</item>
      </candidateList>
      <explain>文本全半角错误。</explain>
      <paraID>4C03386E</paraID>
      <start>22</start>
      <end>23</end>
      <status>unmodified</status>
      <modifiedWord/>
      <trackRevisions>false</trackRevisions>
    </reviewItem>
    <reviewItem>
      <errorID>e9f47852-e2c3-475e-ab7a-b60460c8cf28</errorID>
      <errorWord>)</errorWord>
      <group>L1_Format</group>
      <groupName>格式问题</groupName>
      <ability>L2_HalfPunc_CN</ability>
      <abilityName>全半角问题</abilityName>
      <candidateList>
        <item>）</item>
      </candidateList>
      <explain>文本全半角错误。</explain>
      <paraID>4C03386E</paraID>
      <start>105</start>
      <end>106</end>
      <status>unmodified</status>
      <modifiedWord/>
      <trackRevisions>false</trackRevisions>
    </reviewItem>
    <reviewItem>
      <errorID>06a1dd9a-0fca-4e12-8e5f-f28333ecf81c</errorID>
      <errorWord>)</errorWord>
      <group>L1_Format</group>
      <groupName>格式问题</groupName>
      <ability>L2_HalfPunc_CN</ability>
      <abilityName>全半角问题</abilityName>
      <candidateList>
        <item>）</item>
      </candidateList>
      <explain>文本全半角错误。</explain>
      <paraID>4C03386E</paraID>
      <start>142</start>
      <end>143</end>
      <status>unmodified</status>
      <modifiedWord/>
      <trackRevisions>false</trackRevisions>
    </reviewItem>
    <reviewItem>
      <errorID>9b4a4734-3763-44f9-9188-fec67c1356f6</errorID>
      <errorWord>)</errorWord>
      <group>L1_Format</group>
      <groupName>格式问题</groupName>
      <ability>L2_HalfPunc_CN</ability>
      <abilityName>全半角问题</abilityName>
      <candidateList>
        <item>）</item>
      </candidateList>
      <explain>文本全半角错误。</explain>
      <paraID>4C03386E</paraID>
      <start>178</start>
      <end>179</end>
      <status>unmodified</status>
      <modifiedWord/>
      <trackRevisions>false</trackRevisions>
    </reviewItem>
    <reviewItem>
      <errorID>ed2c8f56-6664-4dea-883a-d6c9f2f85246</errorID>
      <errorWord>)</errorWord>
      <group>L1_Format</group>
      <groupName>格式问题</groupName>
      <ability>L2_HalfPunc_CN</ability>
      <abilityName>全半角问题</abilityName>
      <candidateList>
        <item>）</item>
      </candidateList>
      <explain>文本全半角错误。</explain>
      <paraID>4C03386E</paraID>
      <start>207</start>
      <end>208</end>
      <status>unmodified</status>
      <modifiedWord/>
      <trackRevisions>false</trackRevisions>
    </reviewItem>
    <reviewItem>
      <errorID>5fd3cf54-286f-48a5-a592-ac1575f1a783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5B6284D6</paraID>
      <start>0</start>
      <end>3</end>
      <status>unmodified</status>
      <modifiedWord/>
      <trackRevisions>false</trackRevisions>
    </reviewItem>
    <reviewItem>
      <errorID>46761f39-d9dc-4695-b496-6050f68828f8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5B6284D6</paraID>
      <start>25</start>
      <end>28</end>
      <status>unmodified</status>
      <modifiedWord/>
      <trackRevisions>false</trackRevisions>
    </reviewItem>
    <reviewItem>
      <errorID>211286db-aa60-42b7-8225-58ba58026c17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5B6284D6</paraID>
      <start>42</start>
      <end>45</end>
      <status>unmodified</status>
      <modifiedWord/>
      <trackRevisions>false</trackRevisions>
    </reviewItem>
    <reviewItem>
      <errorID>f7c5da16-87ee-4235-9330-7f9a3a775161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5B6284D6</paraID>
      <start>57</start>
      <end>60</end>
      <status>unmodified</status>
      <modifiedWord/>
      <trackRevisions>false</trackRevisions>
    </reviewItem>
    <reviewItem>
      <errorID>000d865e-be04-4466-b38b-c4213ac83039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5B6284D6</paraID>
      <start>76</start>
      <end>79</end>
      <status>unmodified</status>
      <modifiedWord/>
      <trackRevisions>false</trackRevisions>
    </reviewItem>
    <reviewItem>
      <errorID>62ccc082-f742-4b52-9a7a-264106b69512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6D8EFDED</paraID>
      <start>0</start>
      <end>3</end>
      <status>unmodified</status>
      <modifiedWord/>
      <trackRevisions>false</trackRevisions>
    </reviewItem>
    <reviewItem>
      <errorID>728b61b5-0083-4fad-ab61-3c27a47872bd</errorID>
      <errorWord>)</errorWord>
      <group>L1_Format</group>
      <groupName>格式问题</groupName>
      <ability>L2_HalfPunc_CN</ability>
      <abilityName>全半角问题</abilityName>
      <candidateList>
        <item>）</item>
      </candidateList>
      <explain>文本全半角错误。</explain>
      <paraID>6D8EFDED</paraID>
      <start>75</start>
      <end>76</end>
      <status>unmodified</status>
      <modifiedWord/>
      <trackRevisions>false</trackRevisions>
    </reviewItem>
    <reviewItem>
      <errorID>f98a3c30-c724-432b-8762-556ded53b25b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21B0546D</paraID>
      <start>0</start>
      <end>3</end>
      <status>unmodified</status>
      <modifiedWord/>
      <trackRevisions>false</trackRevisions>
    </reviewItem>
    <reviewItem>
      <errorID>6aacfd1f-bd16-4fca-8c73-c72e3f8c621a</errorID>
      <errorWord>须</errorWord>
      <group>L1_Word</group>
      <groupName>字词问题</groupName>
      <ability>L2_Typo</ability>
      <abilityName>字词错误</abilityName>
      <candidateList>
        <item>需</item>
      </candidateList>
      <explain>存在发音相同字词的误用。</explain>
      <paraID>21B0546D</paraID>
      <start>12</start>
      <end>13</end>
      <status>unmodified</status>
      <modifiedWord/>
      <trackRevisions>false</trackRevisions>
    </reviewItem>
    <reviewItem>
      <errorID>2531b465-6101-4130-b7ea-be676e09a69c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2DC8ECAD</paraID>
      <start>0</start>
      <end>3</end>
      <status>unmodified</status>
      <modifiedWord/>
      <trackRevisions>false</trackRevisions>
    </reviewItem>
    <reviewItem>
      <errorID>12f85b70-bf3e-4c4a-9540-8478064a7650</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2DC8ECAD</paraID>
      <start>71</start>
      <end>72</end>
      <status>unmodified</status>
      <modifiedWord/>
      <trackRevisions>false</trackRevisions>
    </reviewItem>
    <reviewItem>
      <errorID>264040fe-813c-4c92-9b03-8b39a6c174e8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102C8743</paraID>
      <start>0</start>
      <end>3</end>
      <status>unmodified</status>
      <modifiedWord/>
      <trackRevisions>false</trackRevisions>
    </reviewItem>
    <reviewItem>
      <errorID>b38a9cb0-f42b-4cdc-8b76-3942fd90939b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174DC3B9</paraID>
      <start>0</start>
      <end>3</end>
      <status>unmodified</status>
      <modifiedWord/>
      <trackRevisions>false</trackRevisions>
    </reviewItem>
    <reviewItem>
      <errorID>5667b1a8-e204-48d2-be66-74a10eebfff6</errorID>
      <errorWord>)</errorWord>
      <group>L1_Format</group>
      <groupName>格式问题</groupName>
      <ability>L2_HalfPunc_CN</ability>
      <abilityName>全半角问题</abilityName>
      <candidateList>
        <item>）</item>
      </candidateList>
      <explain>文本全半角错误。</explain>
      <paraID>174DC3B9</paraID>
      <start>82</start>
      <end>83</end>
      <status>unmodified</status>
      <modifiedWord/>
      <trackRevisions>false</trackRevisions>
    </reviewItem>
    <reviewItem>
      <errorID>fcb854cc-8613-4e3d-b913-4287d9ef0293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7F9321E4</paraID>
      <start>0</start>
      <end>3</end>
      <status>unmodified</status>
      <modifiedWord/>
      <trackRevisions>false</trackRevisions>
    </reviewItem>
    <reviewItem>
      <errorID>5a45412e-86e6-4d93-a547-65123e6f27a4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4A88233C</paraID>
      <start>0</start>
      <end>3</end>
      <status>unmodified</status>
      <modifiedWord/>
      <trackRevisions>false</trackRevisions>
    </reviewItem>
    <reviewItem>
      <errorID>bb33d8d2-fddc-443d-ac18-7772eb1bb1ef</errorID>
      <errorWord>)</errorWord>
      <group>L1_Format</group>
      <groupName>格式问题</groupName>
      <ability>L2_HalfPunc_CN</ability>
      <abilityName>全半角问题</abilityName>
      <candidateList>
        <item>）</item>
      </candidateList>
      <explain>文本全半角错误。</explain>
      <paraID>4A88233C</paraID>
      <start>91</start>
      <end>92</end>
      <status>unmodified</status>
      <modifiedWord/>
      <trackRevisions>false</trackRevisions>
    </reviewItem>
    <reviewItem>
      <errorID>b31dfa90-980f-48b3-8981-31eb66ba73b5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63BC94EE</paraID>
      <start>0</start>
      <end>3</end>
      <status>unmodified</status>
      <modifiedWord/>
      <trackRevisions>false</trackRevisions>
    </reviewItem>
    <reviewItem>
      <errorID>9ed9f824-c7ef-45c5-9e45-0c18c59e82a1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54AA4A06</paraID>
      <start>0</start>
      <end>3</end>
      <status>unmodified</status>
      <modifiedWord/>
      <trackRevisions>false</trackRevisions>
    </reviewItem>
    <reviewItem>
      <errorID>f75c6e40-2e7d-4e7b-8922-2d6190e204fe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61AEADD0</paraID>
      <start>0</start>
      <end>3</end>
      <status>unmodified</status>
      <modifiedWord/>
      <trackRevisions>false</trackRevisions>
    </reviewItem>
    <reviewItem>
      <errorID>1b76f87c-9b4c-4b4c-8c37-c21fca040cb2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54F01C6</paraID>
      <start>0</start>
      <end>3</end>
      <status>unmodified</status>
      <modifiedWord/>
      <trackRevisions>false</trackRevisions>
    </reviewItem>
    <reviewItem>
      <errorID>2aa80a80-e850-4404-8e8d-8b567713f979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4303AA0C</paraID>
      <start>0</start>
      <end>3</end>
      <status>unmodified</status>
      <modifiedWord/>
      <trackRevisions>false</trackRevisions>
    </reviewItem>
    <reviewItem>
      <errorID>f262466a-8d11-4521-a5b2-7933a8dab08a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7E9F7322</paraID>
      <start>0</start>
      <end>3</end>
      <status>unmodified</status>
      <modifiedWord/>
      <trackRevisions>false</trackRevisions>
    </reviewItem>
    <reviewItem>
      <errorID>c95a1301-9605-49e6-9207-81b2df0c85b5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4610EB51</paraID>
      <start>0</start>
      <end>3</end>
      <status>unmodified</status>
      <modifiedWord/>
      <trackRevisions>false</trackRevisions>
    </reviewItem>
    <reviewItem>
      <errorID>2b1b647f-31e1-43ca-899d-17983304fa2a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122067F5</paraID>
      <start>0</start>
      <end>3</end>
      <status>unmodified</status>
      <modifiedWord/>
      <trackRevisions>false</trackRevisions>
    </reviewItem>
    <reviewItem>
      <errorID>39400dad-6556-4c53-85bd-5ac89179a0f9</errorID>
      <errorWord>台帐</errorWord>
      <group>L1_Word</group>
      <groupName>字词问题</groupName>
      <ability>L2_Typo</ability>
      <abilityName>字词错误</abilityName>
      <candidateList>
        <item>台账</item>
      </candidateList>
      <explain/>
      <paraID>122067F5</paraID>
      <start>37</start>
      <end>39</end>
      <status>unmodified</status>
      <modifiedWord/>
      <trackRevisions>false</trackRevisions>
    </reviewItem>
    <reviewItem>
      <errorID>f5fe75e1-3bce-46d2-9103-2b6519337be7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40DA34</paraID>
      <start>0</start>
      <end>3</end>
      <status>unmodified</status>
      <modifiedWord/>
      <trackRevisions>false</trackRevisions>
    </reviewItem>
    <reviewItem>
      <errorID>c285d53f-620b-4992-b761-658b446d622f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52FFB935</paraID>
      <start>0</start>
      <end>3</end>
      <status>unmodified</status>
      <modifiedWord/>
      <trackRevisions>false</trackRevisions>
    </reviewItem>
    <reviewItem>
      <errorID>d21dea0c-e908-470d-b5ab-bf661f88ba15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37710890</paraID>
      <start>0</start>
      <end>3</end>
      <status>unmodified</status>
      <modifiedWord/>
      <trackRevisions>false</trackRevisions>
    </reviewItem>
    <reviewItem>
      <errorID>4a3d0783-afe5-4196-94d6-14cfb7e1e6b2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6624A2B</paraID>
      <start>0</start>
      <end>4</end>
      <status>unmodified</status>
      <modifiedWord/>
      <trackRevisions>false</trackRevisions>
    </reviewItem>
    <reviewItem>
      <errorID>447c8347-414d-4577-be4d-c7dc013084b3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3C3FC89</paraID>
      <start>0</start>
      <end>4</end>
      <status>unmodified</status>
      <modifiedWord/>
      <trackRevisions>false</trackRevisions>
    </reviewItem>
    <reviewItem>
      <errorID>17278830-b18d-41b4-9bb8-621fe6e902c6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10BBCDFE</paraID>
      <start>0</start>
      <end>3</end>
      <status>unmodified</status>
      <modifiedWord/>
      <trackRevisions>false</trackRevisions>
    </reviewItem>
    <reviewItem>
      <errorID>12d2b966-5a04-49f4-8a77-6e32587d38f6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FDA41EC</paraID>
      <start>0</start>
      <end>3</end>
      <status>unmodified</status>
      <modifiedWord/>
      <trackRevisions>false</trackRevisions>
    </reviewItem>
    <reviewItem>
      <errorID>16ab9fe4-e203-4986-9633-af1d3643f40d</errorID>
      <errorWord>份量</errorWord>
      <group>L1_Word</group>
      <groupName>字词问题</groupName>
      <ability>L2_Typo</ability>
      <abilityName>字词错误</abilityName>
      <candidateList>
        <item>分量</item>
      </candidateList>
      <explain>（份量）fèn•liànɡ〈名〉重量：这个南瓜的～不下二十斤◇他这话说得很有～。</explain>
      <paraID> FDA41EC</paraID>
      <start>12</start>
      <end>14</end>
      <status>unmodified</status>
      <modifiedWord/>
      <trackRevisions>false</trackRevisions>
    </reviewItem>
    <reviewItem>
      <errorID>ad0b58e2-9eb0-422c-b5db-2049ded115d9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431FBA80</paraID>
      <start>0</start>
      <end>3</end>
      <status>unmodified</status>
      <modifiedWord/>
      <trackRevisions>false</trackRevisions>
    </reviewItem>
    <reviewItem>
      <errorID>9f14b78d-2de6-44fb-a5cd-ca5e69710bec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33428A15</paraID>
      <start>0</start>
      <end>3</end>
      <status>unmodified</status>
      <modifiedWord/>
      <trackRevisions>false</trackRevisions>
    </reviewItem>
    <reviewItem>
      <errorID>d15fa394-8694-4b9b-8703-81083c494155</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33428A15</paraID>
      <start>956</start>
      <end>959</end>
      <status>unmodified</status>
      <modifiedWord/>
      <trackRevisions>false</trackRevisions>
    </reviewItem>
    <reviewItem>
      <errorID>0c45c145-5fe3-4ada-8a81-b0c0ea0426ad</errorID>
      <errorWord>份量</errorWord>
      <group>L1_Word</group>
      <groupName>字词问题</groupName>
      <ability>L2_Typo</ability>
      <abilityName>字词错误</abilityName>
      <candidateList>
        <item>分量</item>
      </candidateList>
      <explain>（份量）fèn•liànɡ〈名〉重量：这个南瓜的～不下二十斤◇他这话说得很有～。</explain>
      <paraID> 763418D</paraID>
      <start>40</start>
      <end>42</end>
      <status>unmodified</status>
      <modifiedWord/>
      <trackRevisions>false</trackRevisions>
    </reviewItem>
    <reviewItem>
      <errorID>686fda02-91dc-4fd8-a102-4b92baefda26</errorID>
      <errorWord>)</errorWord>
      <group>L1_Format</group>
      <groupName>格式问题</groupName>
      <ability>L2_HalfPunc_CN</ability>
      <abilityName>全半角问题</abilityName>
      <candidateList>
        <item>）</item>
      </candidateList>
      <explain>文本全半角错误。</explain>
      <paraID>45D6C1A7</paraID>
      <start>103</start>
      <end>104</end>
      <status>unmodified</status>
      <modifiedWord/>
      <trackRevisions>false</trackRevisions>
    </reviewItem>
    <reviewItem>
      <errorID>679be687-d5b7-494e-ba2e-010cdef1b320</errorID>
      <errorWord>)</errorWord>
      <group>L1_Format</group>
      <groupName>格式问题</groupName>
      <ability>L2_HalfPunc_CN</ability>
      <abilityName>全半角问题</abilityName>
      <candidateList>
        <item>）</item>
      </candidateList>
      <explain>文本全半角错误。</explain>
      <paraID>45D6C1A7</paraID>
      <start>217</start>
      <end>218</end>
      <status>unmodified</status>
      <modifiedWord/>
      <trackRevisions>false</trackRevisions>
    </reviewItem>
    <reviewItem>
      <errorID>18e4d288-1e8c-4581-a0c5-0ff55ade4d3a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5AD004D9</paraID>
      <start>0</start>
      <end>3</end>
      <status>unmodified</status>
      <modifiedWord/>
      <trackRevisions>false</trackRevisions>
    </reviewItem>
    <reviewItem>
      <errorID>4cf80c6e-ef9c-4410-ab31-992852a3832a</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5AD004D9</paraID>
      <start>29</start>
      <end>31</end>
      <status>unmodified</status>
      <modifiedWord/>
      <trackRevisions>false</trackRevisions>
    </reviewItem>
    <reviewItem>
      <errorID>aaa84746-359e-4188-b62e-bbd1c2f1d96b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7956E939</paraID>
      <start>0</start>
      <end>3</end>
      <status>unmodified</status>
      <modifiedWord/>
      <trackRevisions>false</trackRevisions>
    </reviewItem>
    <reviewItem>
      <errorID>a6cdcfc4-dd45-47f9-a69d-666813bdbb64</errorID>
      <errorWord>应为</errorWord>
      <group>L1_Word</group>
      <groupName>字词问题</groupName>
      <ability>L2_Typo</ability>
      <abilityName>字词错误</abilityName>
      <candidateList>
        <item>应</item>
      </candidateList>
      <explain/>
      <paraID>318433C5</paraID>
      <start>5</start>
      <end>7</end>
      <status>unmodified</status>
      <modifiedWord/>
      <trackRevisions>false</trackRevisions>
    </reviewItem>
    <reviewItem>
      <errorID>86ecdc02-e690-468d-8bfc-aad597adcd42</errorID>
      <errorWord>受</errorWord>
      <group>L1_Word</group>
      <groupName>字词问题</groupName>
      <ability>L2_Typo</ability>
      <abilityName>字词错误</abilityName>
      <candidateList>
        <item>受到</item>
      </candidateList>
      <explain/>
      <paraID>318433C5</paraID>
      <start>35</start>
      <end>36</end>
      <status>unmodified</status>
      <modifiedWord/>
      <trackRevisions>false</trackRevisions>
    </reviewItem>
    <reviewItem>
      <errorID>0939416c-282c-43f2-9301-f1479c6e9648</errorID>
      <errorWord>;</errorWord>
      <group>L1_Format</group>
      <groupName>格式问题</groupName>
      <ability>L2_HalfPunc_CN</ability>
      <abilityName>全半角问题</abilityName>
      <candidateList>
        <item>；</item>
      </candidateList>
      <explain>文本全半角错误。</explain>
      <paraID>318433C5</paraID>
      <start>46</start>
      <end>47</end>
      <status>unmodified</status>
      <modifiedWord/>
      <trackRevisions>false</trackRevisions>
    </reviewItem>
    <reviewItem>
      <errorID>e3c50ce1-7bc7-4012-bfad-e6b569867685</errorID>
      <errorWord>配备</errorWord>
      <group>L1_Grammar</group>
      <groupName>语法问题</groupName>
      <ability>L2_Grammar</ability>
      <abilityName>语法错误</abilityName>
      <candidateList>
        <item>搭载</item>
      </candidateList>
      <explain>“配备～项目”搭配不当，建议修改为“搭载～项目”。</explain>
      <paraID>37C2D493</paraID>
      <start>7</start>
      <end>9</end>
      <status>unmodified</status>
      <modifiedWord/>
      <trackRevisions>false</trackRevisions>
    </reviewItem>
    <reviewItem>
      <errorID>9fc30092-f100-4184-a55d-b4dd9cc36bef</errorID>
      <errorWord>)</errorWord>
      <group>L1_Format</group>
      <groupName>格式问题</groupName>
      <ability>L2_HalfPunc_CN</ability>
      <abilityName>全半角问题</abilityName>
      <candidateList>
        <item>）</item>
      </candidateList>
      <explain>文本全半角错误。</explain>
      <paraID>3C4EF1C9</paraID>
      <start>67</start>
      <end>68</end>
      <status>unmodified</status>
      <modifiedWord/>
      <trackRevisions>false</trackRevisions>
    </reviewItem>
    <reviewItem>
      <errorID>db858256-aa6c-47ef-bf98-713b17ff5fb3</errorID>
      <errorWord>)</errorWord>
      <group>L1_Format</group>
      <groupName>格式问题</groupName>
      <ability>L2_HalfPunc_CN</ability>
      <abilityName>全半角问题</abilityName>
      <candidateList>
        <item>）</item>
      </candidateList>
      <explain>文本全半角错误。</explain>
      <paraID>3C4EF1C9</paraID>
      <start>96</start>
      <end>97</end>
      <status>unmodified</status>
      <modifiedWord/>
      <trackRevisions>false</trackRevisions>
    </reviewItem>
    <reviewItem>
      <errorID>d9db3002-3418-40fe-abf3-24c6ecdf5dc1</errorID>
      <errorWord>)</errorWord>
      <group>L1_Format</group>
      <groupName>格式问题</groupName>
      <ability>L2_HalfPunc_CN</ability>
      <abilityName>全半角问题</abilityName>
      <candidateList>
        <item>）</item>
      </candidateList>
      <explain>文本全半角错误。</explain>
      <paraID>3C4EF1C9</paraID>
      <start>140</start>
      <end>141</end>
      <status>unmodified</status>
      <modifiedWord/>
      <trackRevisions>false</trackRevisions>
    </reviewItem>
    <reviewItem>
      <errorID>50be4ed2-fd69-427e-9fb7-132cf3bb587f</errorID>
      <errorWord>)</errorWord>
      <group>L1_Format</group>
      <groupName>格式问题</groupName>
      <ability>L2_HalfPunc_CN</ability>
      <abilityName>全半角问题</abilityName>
      <candidateList>
        <item>）</item>
      </candidateList>
      <explain>文本全半角错误。</explain>
      <paraID>3C4EF1C9</paraID>
      <start>192</start>
      <end>193</end>
      <status>unmodified</status>
      <modifiedWord/>
      <trackRevisions>false</trackRevisions>
    </reviewItem>
    <reviewItem>
      <errorID>708cb06d-d1bd-4fc7-800d-03b60f4a04d4</errorID>
      <errorWord>~</errorWord>
      <group>L1_Format</group>
      <groupName>格式问题</groupName>
      <ability>L2_HalfPunc_CN</ability>
      <abilityName>全半角问题</abilityName>
      <candidateList>
        <item>～</item>
      </candidateList>
      <explain>文本全半角错误。</explain>
      <paraID>6C516662</paraID>
      <start>5</start>
      <end>6</end>
      <status>unmodified</status>
      <modifiedWord/>
      <trackRevisions>false</trackRevisions>
    </reviewItem>
    <reviewItem>
      <errorID>6d769ef8-83b0-4913-b833-f30a2bb97d69</errorID>
      <errorWord>-</errorWord>
      <group>L1_Format</group>
      <groupName>格式问题</groupName>
      <ability>L2_HalfPunc_CN</ability>
      <abilityName>全半角问题</abilityName>
      <candidateList>
        <item>－</item>
      </candidateList>
      <explain>文本全半角错误。</explain>
      <paraID>6C516662</paraID>
      <start>21</start>
      <end>22</end>
      <status>unmodified</status>
      <modifiedWord/>
      <trackRevisions>false</trackRevisions>
    </reviewItem>
    <reviewItem>
      <errorID>0378eaad-82eb-46e7-bce4-0234ae3278cf</errorID>
      <errorWord>)</errorWord>
      <group>L1_Format</group>
      <groupName>格式问题</groupName>
      <ability>L2_HalfPunc_CN</ability>
      <abilityName>全半角问题</abilityName>
      <candidateList>
        <item>）</item>
      </candidateList>
      <explain>文本全半角错误。</explain>
      <paraID>6C516662</paraID>
      <start>24</start>
      <end>25</end>
      <status>unmodified</status>
      <modifiedWord/>
      <trackRevisions>false</trackRevisions>
    </reviewItem>
    <reviewItem>
      <errorID>1abe8cba-70a2-480d-97ba-65932eceab7f</errorID>
      <errorWord>-</errorWord>
      <group>L1_Format</group>
      <groupName>格式问题</groupName>
      <ability>L2_HalfPunc_CN</ability>
      <abilityName>全半角问题</abilityName>
      <candidateList>
        <item>－</item>
      </candidateList>
      <explain>文本全半角错误。</explain>
      <paraID>788B3451</paraID>
      <start>22</start>
      <end>23</end>
      <status>unmodified</status>
      <modifiedWord/>
      <trackRevisions>false</trackRevisions>
    </reviewItem>
    <reviewItem>
      <errorID>1ab3c74f-fa5b-4a77-be55-27ff8003c0d1</errorID>
      <errorWord>)</errorWord>
      <group>L1_Format</group>
      <groupName>格式问题</groupName>
      <ability>L2_HalfPunc_CN</ability>
      <abilityName>全半角问题</abilityName>
      <candidateList>
        <item>）</item>
      </candidateList>
      <explain>文本全半角错误。</explain>
      <paraID>788B3451</paraID>
      <start>25</start>
      <end>26</end>
      <status>unmodified</status>
      <modifiedWord/>
      <trackRevisions>false</trackRevisions>
    </reviewItem>
    <reviewItem>
      <errorID>91348220-9f3a-45ea-9e83-9ca0c757290d</errorID>
      <errorWord>-</errorWord>
      <group>L1_Format</group>
      <groupName>格式问题</groupName>
      <ability>L2_HalfPunc_CN</ability>
      <abilityName>全半角问题</abilityName>
      <candidateList>
        <item>－</item>
      </candidateList>
      <explain>文本全半角错误。</explain>
      <paraID>65D5E08B</paraID>
      <start>22</start>
      <end>23</end>
      <status>unmodified</status>
      <modifiedWord/>
      <trackRevisions>false</trackRevisions>
    </reviewItem>
    <reviewItem>
      <errorID>b12bac94-c03a-486c-88f2-393f908d3476</errorID>
      <errorWord>)</errorWord>
      <group>L1_Format</group>
      <groupName>格式问题</groupName>
      <ability>L2_HalfPunc_CN</ability>
      <abilityName>全半角问题</abilityName>
      <candidateList>
        <item>）</item>
      </candidateList>
      <explain>文本全半角错误。</explain>
      <paraID>65D5E08B</paraID>
      <start>25</start>
      <end>26</end>
      <status>unmodified</status>
      <modifiedWord/>
      <trackRevisions>false</trackRevisions>
    </reviewItem>
    <reviewItem>
      <errorID>911ffee0-d881-4a63-8a09-8228661c029c</errorID>
      <errorWord>(</errorWord>
      <group>L1_Format</group>
      <groupName>格式问题</groupName>
      <ability>L2_HalfPunc_CN</ability>
      <abilityName>全半角问题</abilityName>
      <candidateList>
        <item>（</item>
      </candidateList>
      <explain>文本全半角错误。</explain>
      <paraID>529D1826</paraID>
      <start>57</start>
      <end>58</end>
      <status>unmodified</status>
      <modifiedWord/>
      <trackRevisions>false</trackRevisions>
    </reviewItem>
    <reviewItem>
      <errorID>c2e65204-17c3-4b63-a7b2-5ce9c6d7b81d</errorID>
      <errorWord>)</errorWord>
      <group>L1_Format</group>
      <groupName>格式问题</groupName>
      <ability>L2_HalfPunc_CN</ability>
      <abilityName>全半角问题</abilityName>
      <candidateList>
        <item>）</item>
      </candidateList>
      <explain>文本全半角错误。</explain>
      <paraID>529D1826</paraID>
      <start>65</start>
      <end>66</end>
      <status>unmodified</status>
      <modifiedWord/>
      <trackRevisions>false</trackRevisions>
    </reviewItem>
    <reviewItem>
      <errorID>5d67d3fb-ea00-44d1-acfa-90a2da009215</errorID>
      <errorWord>(</errorWord>
      <group>L1_Format</group>
      <groupName>格式问题</groupName>
      <ability>L2_HalfPunc_CN</ability>
      <abilityName>全半角问题</abilityName>
      <candidateList>
        <item>（</item>
      </candidateList>
      <explain>文本全半角错误。</explain>
      <paraID>529D1826</paraID>
      <start>82</start>
      <end>83</end>
      <status>unmodified</status>
      <modifiedWord/>
      <trackRevisions>false</trackRevisions>
    </reviewItem>
    <reviewItem>
      <errorID>1db2ba6b-4aff-47fc-a1ef-fc88804f5fba</errorID>
      <errorWord>)</errorWord>
      <group>L1_Format</group>
      <groupName>格式问题</groupName>
      <ability>L2_HalfPunc_CN</ability>
      <abilityName>全半角问题</abilityName>
      <candidateList>
        <item>）</item>
      </candidateList>
      <explain>文本全半角错误。</explain>
      <paraID>529D1826</paraID>
      <start>90</start>
      <end>91</end>
      <status>unmodified</status>
      <modifiedWord/>
      <trackRevisions>false</trackRevisions>
    </reviewItem>
    <reviewItem>
      <errorID>9f41a414-111b-487b-85b6-7324992ee926</errorID>
      <errorWord>强</errorWord>
      <group>L1_Word</group>
      <groupName>字词问题</groupName>
      <ability>L2_Typo</ability>
      <abilityName>字词错误</abilityName>
      <candidateList>
        <item>强对</item>
      </candidateList>
      <explain/>
      <paraID>75BCDF26</paraID>
      <start>40</start>
      <end>41</end>
      <status>unmodified</status>
      <modifiedWord/>
      <trackRevisions>false</trackRevisions>
    </reviewItem>
    <reviewItem>
      <errorID>56388bfb-62b9-4fa8-b39c-d2baa547dfb9</errorID>
      <errorWord>，</errorWord>
      <group>L1_Word</group>
      <groupName>字词问题</groupName>
      <ability>L2_Typo</ability>
      <abilityName>字词错误</abilityName>
      <candidateList>
        <item>，将</item>
      </candidateList>
      <explain/>
      <paraID>7D47AC66</paraID>
      <start>186</start>
      <end>187</end>
      <status>unmodified</status>
      <modifiedWord/>
      <trackRevisions>false</trackRevisions>
    </reviewItem>
    <reviewItem>
      <errorID>bf06d4f1-0b23-4573-952d-9131be23a17f</errorID>
      <errorWord>何</errorWord>
      <group>L1_Word</group>
      <groupName>字词问题</groupName>
      <ability>L2_Typo</ability>
      <abilityName>字词错误</abilityName>
      <candidateList>
        <item>何一</item>
      </candidateList>
      <explain/>
      <paraID>7D47AC66</paraID>
      <start>278</start>
      <end>279</end>
      <status>unmodified</status>
      <modifiedWord/>
      <trackRevisions>false</trackRevisions>
    </reviewItem>
    <reviewItem>
      <errorID>92e82ee4-3ba0-48df-87c2-17c5d8b2620b</errorID>
      <errorWord>括</errorWord>
      <group>L1_Word</group>
      <groupName>字词问题</groupName>
      <ability>L2_Typo</ability>
      <abilityName>字词错误</abilityName>
      <candidateList>
        <item>括但</item>
      </candidateList>
      <explain/>
      <paraID>1FFC4975</paraID>
      <start>26</start>
      <end>27</end>
      <status>unmodified</status>
      <modifiedWord/>
      <trackRevisions>false</trackRevisions>
    </reviewItem>
    <reviewItem>
      <errorID>21094642-1dd4-462d-bb27-32b828604f6d</errorID>
      <errorWord>职工饭堂</errorWord>
      <group>L1_Word</group>
      <groupName>字词问题</groupName>
      <ability>L2_Typo</ability>
      <abilityName>字词错误</abilityName>
      <candidateList>
        <item>职工食堂</item>
      </candidateList>
      <explain/>
      <paraID> 92C8F1E</paraID>
      <start>4</start>
      <end>8</end>
      <status>unmodified</status>
      <modifiedWord/>
      <trackRevisions>false</trackRevisions>
    </reviewItem>
    <reviewItem>
      <errorID>a8ad3e2e-fd42-4b70-b5f7-79ba18e5d7f7</errorID>
      <errorWord>市场监督局</errorWord>
      <group>L1_Knowledge</group>
      <groupName>知识性问题</groupName>
      <ability>L2_Knowledge</ability>
      <abilityName>其他知识</abilityName>
      <candidateList>
        <item>市场监管局</item>
      </candidateList>
      <explain/>
      <paraID>22E7626A</paraID>
      <start>80</start>
      <end>85</end>
      <status>unmodified</status>
      <modifiedWord/>
      <trackRevisions>false</trackRevisions>
    </reviewItem>
    <reviewItem>
      <errorID>b8d3f1c3-904e-4fb8-9669-d039077a2ef4</errorID>
      <errorWord>,</errorWord>
      <group>L1_Format</group>
      <groupName>格式问题</groupName>
      <ability>L2_HalfPunc_CN</ability>
      <abilityName>全半角问题</abilityName>
      <candidateList>
        <item>，</item>
      </candidateList>
      <explain>文本全半角错误。</explain>
      <paraID>53A5653F</paraID>
      <start>121</start>
      <end>122</end>
      <status>unmodified</status>
      <modifiedWord/>
      <trackRevisions>false</trackRevisions>
    </reviewItem>
    <reviewItem>
      <errorID>f87e3b55-804f-46bd-9352-5de3430192de</errorID>
      <errorWord>制做</errorWord>
      <group>L1_Word</group>
      <groupName>字词问题</groupName>
      <ability>L2_Typo</ability>
      <abilityName>字词错误</abilityName>
      <candidateList>
        <item>制作</item>
      </candidateList>
      <explain>〈动〉制造：～家具。</explain>
      <paraID>1952739F</paraID>
      <start>114</start>
      <end>116</end>
      <status>unmodified</status>
      <modifiedWord/>
      <trackRevisions>false</trackRevisions>
    </reviewItem>
    <reviewItem>
      <errorID>364abfb3-5628-4df5-ba5a-4785a5417870</errorID>
      <errorWord>,</errorWord>
      <group>L1_Format</group>
      <groupName>格式问题</groupName>
      <ability>L2_HalfPunc_CN</ability>
      <abilityName>全半角问题</abilityName>
      <candidateList>
        <item>，</item>
      </candidateList>
      <explain>文本全半角错误。</explain>
      <paraID>1952739F</paraID>
      <start>120</start>
      <end>121</end>
      <status>unmodified</status>
      <modifiedWord/>
      <trackRevisions>false</trackRevisions>
    </reviewItem>
    <reviewItem>
      <errorID>997090f1-0617-4325-a46d-81d83da2a5df</errorID>
      <errorWord>,</errorWord>
      <group>L1_Format</group>
      <groupName>格式问题</groupName>
      <ability>L2_HalfPunc_CN</ability>
      <abilityName>全半角问题</abilityName>
      <candidateList>
        <item>，</item>
      </candidateList>
      <explain>文本全半角错误。</explain>
      <paraID>5FC565AF</paraID>
      <start>102</start>
      <end>103</end>
      <status>unmodified</status>
      <modifiedWord/>
      <trackRevisions>false</trackRevisions>
    </reviewItem>
    <reviewItem>
      <errorID>8848db10-0002-45f7-bc5e-cca1379d297f</errorID>
      <errorWord>(</errorWord>
      <group>L1_Format</group>
      <groupName>格式问题</groupName>
      <ability>L2_HalfPunc_CN</ability>
      <abilityName>全半角问题</abilityName>
      <candidateList>
        <item>（</item>
      </candidateList>
      <explain>文本全半角错误。</explain>
      <paraID>2AEB26FD</paraID>
      <start>5</start>
      <end>6</end>
      <status>unmodified</status>
      <modifiedWord/>
      <trackRevisions>false</trackRevisions>
    </reviewItem>
    <reviewItem>
      <errorID>d3b7d9d7-c975-45f7-9efb-6b9d0dd610a8</errorID>
      <errorWord>)</errorWord>
      <group>L1_Format</group>
      <groupName>格式问题</groupName>
      <ability>L2_HalfPunc_CN</ability>
      <abilityName>全半角问题</abilityName>
      <candidateList>
        <item>）</item>
      </candidateList>
      <explain>文本全半角错误。</explain>
      <paraID>2AEB26FD</paraID>
      <start>66</start>
      <end>67</end>
      <status>unmodified</status>
      <modifiedWord/>
      <trackRevisions>false</trackRevisions>
    </reviewItem>
    <reviewItem>
      <errorID>ae03230e-7bb5-4c33-9b19-e2abba717f4c</errorID>
      <errorWord>市场监督局</errorWord>
      <group>L1_Knowledge</group>
      <groupName>知识性问题</groupName>
      <ability>L2_Knowledge</ability>
      <abilityName>其他知识</abilityName>
      <candidateList>
        <item>市场监管局</item>
      </candidateList>
      <explain/>
      <paraID>60C4B655</paraID>
      <start>80</start>
      <end>85</end>
      <status>unmodified</status>
      <modifiedWord/>
      <trackRevisions>false</trackRevisions>
    </reviewItem>
    <reviewItem>
      <errorID>bb4cc711-31df-464e-a051-cb2374a01de5</errorID>
      <errorWord>以</errorWord>
      <group>L1_Word</group>
      <groupName>字词问题</groupName>
      <ability>L2_Typo</ability>
      <abilityName>字词错误</abilityName>
      <candidateList>
        <item>以上</item>
      </candidateList>
      <explain/>
      <paraID>682CEB67</paraID>
      <start>39</start>
      <end>40</end>
      <status>unmodified</status>
      <modifiedWord/>
      <trackRevisions>false</trackRevisions>
    </reviewItem>
    <reviewItem>
      <errorID>d7741023-22f6-403f-9805-f929950dc6e0</errorID>
      <errorWord>制做</errorWord>
      <group>L1_Word</group>
      <groupName>字词问题</groupName>
      <ability>L2_Typo</ability>
      <abilityName>字词错误</abilityName>
      <candidateList>
        <item>制作</item>
      </candidateList>
      <explain>〈动〉制造：～家具。</explain>
      <paraID>5A5D1FC4</paraID>
      <start>114</start>
      <end>116</end>
      <status>unmodified</status>
      <modifiedWord/>
      <trackRevisions>false</trackRevisions>
    </reviewItem>
    <reviewItem>
      <errorID>235e870c-32c7-4006-bd87-361c9fc06f57</errorID>
      <errorWord>,</errorWord>
      <group>L1_Format</group>
      <groupName>格式问题</groupName>
      <ability>L2_HalfPunc_CN</ability>
      <abilityName>全半角问题</abilityName>
      <candidateList>
        <item>，</item>
      </candidateList>
      <explain>文本全半角错误。</explain>
      <paraID>5A5D1FC4</paraID>
      <start>120</start>
      <end>121</end>
      <status>unmodified</status>
      <modifiedWord/>
      <trackRevisions>false</trackRevisions>
    </reviewItem>
    <reviewItem>
      <errorID>474f6f2a-f0ee-4fb4-94e4-dbd0313fbecf</errorID>
      <errorWord>制做</errorWord>
      <group>L1_Word</group>
      <groupName>字词问题</groupName>
      <ability>L2_Typo</ability>
      <abilityName>字词错误</abilityName>
      <candidateList>
        <item>制作</item>
      </candidateList>
      <explain>〈动〉制造：～家具。</explain>
      <paraID>415A4C10</paraID>
      <start>114</start>
      <end>116</end>
      <status>unmodified</status>
      <modifiedWord/>
      <trackRevisions>false</trackRevisions>
    </reviewItem>
    <reviewItem>
      <errorID>d76be1f5-f5f6-40f6-9f44-e8beba36cc34</errorID>
      <errorWord>,</errorWord>
      <group>L1_Format</group>
      <groupName>格式问题</groupName>
      <ability>L2_HalfPunc_CN</ability>
      <abilityName>全半角问题</abilityName>
      <candidateList>
        <item>，</item>
      </candidateList>
      <explain>文本全半角错误。</explain>
      <paraID>415A4C10</paraID>
      <start>120</start>
      <end>121</end>
      <status>unmodified</status>
      <modifiedWord/>
      <trackRevisions>false</trackRevisions>
    </reviewItem>
    <reviewItem>
      <errorID>45652de7-9a2b-486d-9725-06d352d996be</errorID>
      <errorWord>,</errorWord>
      <group>L1_Format</group>
      <groupName>格式问题</groupName>
      <ability>L2_HalfPunc_CN</ability>
      <abilityName>全半角问题</abilityName>
      <candidateList>
        <item>，</item>
      </candidateList>
      <explain>文本全半角错误。</explain>
      <paraID>3B1E34D6</paraID>
      <start>102</start>
      <end>103</end>
      <status>unmodified</status>
      <modifiedWord/>
      <trackRevisions>false</trackRevisions>
    </reviewItem>
    <reviewItem>
      <errorID>f5f29137-6a28-4e1f-bd0f-f6edfb03f9ac</errorID>
      <errorWord>市场监督局</errorWord>
      <group>L1_Knowledge</group>
      <groupName>知识性问题</groupName>
      <ability>L2_Knowledge</ability>
      <abilityName>其他知识</abilityName>
      <candidateList>
        <item>市场监管局</item>
      </candidateList>
      <explain/>
      <paraID>5D993292</paraID>
      <start>80</start>
      <end>85</end>
      <status>unmodified</status>
      <modifiedWord/>
      <trackRevisions>false</trackRevisions>
    </reviewItem>
    <reviewItem>
      <errorID>4ce37c92-28b1-4163-93aa-5d737f59eb5b</errorID>
      <errorWord>以</errorWord>
      <group>L1_Word</group>
      <groupName>字词问题</groupName>
      <ability>L2_Typo</ability>
      <abilityName>字词错误</abilityName>
      <candidateList>
        <item>以上</item>
      </candidateList>
      <explain/>
      <paraID>300BFE8A</paraID>
      <start>39</start>
      <end>40</end>
      <status>unmodified</status>
      <modifiedWord/>
      <trackRevisions>false</trackRevisions>
    </reviewItem>
    <reviewItem>
      <errorID>92aa5e2f-a9da-49e2-9f65-d8cd014afa12</errorID>
      <errorWord>制做</errorWord>
      <group>L1_Word</group>
      <groupName>字词问题</groupName>
      <ability>L2_Typo</ability>
      <abilityName>字词错误</abilityName>
      <candidateList>
        <item>制作</item>
      </candidateList>
      <explain>〈动〉制造：～家具。</explain>
      <paraID>7448D6A6</paraID>
      <start>114</start>
      <end>116</end>
      <status>unmodified</status>
      <modifiedWord/>
      <trackRevisions>false</trackRevisions>
    </reviewItem>
    <reviewItem>
      <errorID>bad87f52-3308-4b04-9776-374057210c3a</errorID>
      <errorWord>,</errorWord>
      <group>L1_Format</group>
      <groupName>格式问题</groupName>
      <ability>L2_HalfPunc_CN</ability>
      <abilityName>全半角问题</abilityName>
      <candidateList>
        <item>，</item>
      </candidateList>
      <explain>文本全半角错误。</explain>
      <paraID>7448D6A6</paraID>
      <start>120</start>
      <end>121</end>
      <status>unmodified</status>
      <modifiedWord/>
      <trackRevisions>false</trackRevisions>
    </reviewItem>
    <reviewItem>
      <errorID>d8c645ec-8301-4731-acc7-c5400fa0a1b5</errorID>
      <errorWord>制做</errorWord>
      <group>L1_Word</group>
      <groupName>字词问题</groupName>
      <ability>L2_Typo</ability>
      <abilityName>字词错误</abilityName>
      <candidateList>
        <item>制作</item>
      </candidateList>
      <explain>〈动〉制造：～家具。</explain>
      <paraID>7F69C1D5</paraID>
      <start>114</start>
      <end>116</end>
      <status>unmodified</status>
      <modifiedWord/>
      <trackRevisions>false</trackRevisions>
    </reviewItem>
    <reviewItem>
      <errorID>a73c1a07-9cc6-4b17-8f26-7d4449560207</errorID>
      <errorWord>,</errorWord>
      <group>L1_Format</group>
      <groupName>格式问题</groupName>
      <ability>L2_HalfPunc_CN</ability>
      <abilityName>全半角问题</abilityName>
      <candidateList>
        <item>，</item>
      </candidateList>
      <explain>文本全半角错误。</explain>
      <paraID>7F69C1D5</paraID>
      <start>120</start>
      <end>121</end>
      <status>unmodified</status>
      <modifiedWord/>
      <trackRevisions>false</trackRevisions>
    </reviewItem>
    <reviewItem>
      <errorID>dbe2a747-c8a4-4813-938a-279ad14a85fc</errorID>
      <errorWord>,</errorWord>
      <group>L1_Format</group>
      <groupName>格式问题</groupName>
      <ability>L2_HalfPunc_CN</ability>
      <abilityName>全半角问题</abilityName>
      <candidateList>
        <item>，</item>
      </candidateList>
      <explain>文本全半角错误。</explain>
      <paraID>5193961E</paraID>
      <start>102</start>
      <end>103</end>
      <status>unmodified</status>
      <modifiedWord/>
      <trackRevisions>false</trackRevisions>
    </reviewItem>
    <reviewItem>
      <errorID>f5d5b96a-cade-4bbc-8eaa-0eb549ed8490</errorID>
      <errorWord>（</errorWord>
      <group>L1_Format</group>
      <groupName>格式问题</groupName>
      <ability>L2_HalfPunc_CN</ability>
      <abilityName>全半角问题</abilityName>
      <candidateList>
        <item>(</item>
      </candidateList>
      <explain>文本全半角错误。</explain>
      <paraID>22FB003A</paraID>
      <start>0</start>
      <end>1</end>
      <status>unmodified</status>
      <modifiedWord/>
      <trackRevisions>false</trackRevisions>
    </reviewItem>
    <reviewItem>
      <errorID>79d8f26e-a631-4dd4-834f-26c01b5a7747</errorID>
      <errorWord>）</errorWord>
      <group>L1_Format</group>
      <groupName>格式问题</groupName>
      <ability>L2_HalfPunc_CN</ability>
      <abilityName>全半角问题</abilityName>
      <candidateList>
        <item>)</item>
      </candidateList>
      <explain>文本全半角错误。</explain>
      <paraID>22FB003A</paraID>
      <start>3</start>
      <end>4</end>
      <status>unmodified</status>
      <modifiedWord/>
      <trackRevisions>false</trackRevisions>
    </reviewItem>
    <reviewItem>
      <errorID>384dc5e1-197b-4d83-a5a8-6d85f31aed48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678763AB</paraID>
      <start>0</start>
      <end>3</end>
      <status>unmodified</status>
      <modifiedWord/>
      <trackRevisions>false</trackRevisions>
    </reviewItem>
    <reviewItem>
      <errorID>17421263-44ca-4ede-a4c0-98e4ebfefb10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154B55AC</paraID>
      <start>0</start>
      <end>3</end>
      <status>unmodified</status>
      <modifiedWord/>
      <trackRevisions>false</trackRevisions>
    </reviewItem>
    <reviewItem>
      <errorID>f7b4118a-ba29-4564-ac48-1f8eb69e416c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3D275287</paraID>
      <start>0</start>
      <end>3</end>
      <status>unmodified</status>
      <modifiedWord/>
      <trackRevisions>false</trackRevisions>
    </reviewItem>
    <reviewItem>
      <errorID>86a9f34e-91fa-43ad-ac70-ed7b06e78c76</errorID>
      <errorWord>其它</errorWord>
      <group>L1_Word</group>
      <groupName>字词问题</groupName>
      <ability>L2_Alias</ability>
      <abilityName>也作/曾用词</abilityName>
      <candidateList>
        <item>其他</item>
      </candidateList>
      <explain>词汇[其它]为不规范表述或旧称，其规范书面表述为[其他]。</explain>
      <paraID>404E48BA</paraID>
      <start>32</start>
      <end>34</end>
      <status>unmodified</status>
      <modifiedWord/>
      <trackRevisions>false</trackRevisions>
    </reviewItem>
    <reviewItem>
      <errorID>5348e2b7-6960-4e9c-9b47-818af00e293d</errorID>
      <errorWord>堆滞</errorWord>
      <group>L1_Word</group>
      <groupName>字词问题</groupName>
      <ability>L2_Typo</ability>
      <abilityName>字词错误</abilityName>
      <candidateList>
        <item>堆积</item>
      </candidateList>
      <explain/>
      <paraID>264A41BF</paraID>
      <start>18</start>
      <end>20</end>
      <status>unmodified</status>
      <modifiedWord/>
      <trackRevisions>false</trackRevisions>
    </reviewItem>
    <reviewItem>
      <errorID>43394dd0-c0f4-43b8-b521-3e49a285d1ff</errorID>
      <errorWord>完</errorWord>
      <group>L1_Word</group>
      <groupName>字词问题</groupName>
      <ability>L2_Typo</ability>
      <abilityName>字词错误</abilityName>
      <candidateList>
        <item>完成</item>
      </candidateList>
      <explain>〈动〉按照预期的目的结束；做成：～任务｜～作业｜计划完得成。</explain>
      <paraID>5F69569C</paraID>
      <start>84</start>
      <end>85</end>
      <status>unmodified</status>
      <modifiedWord/>
      <trackRevisions>false</trackRevisions>
    </reviewItem>
    <reviewItem>
      <errorID>e10d475f-ec96-44c1-adb8-4eb14f5c11ce</errorID>
      <errorWord>、以及</errorWord>
      <group>L1_Punc</group>
      <groupName>标点问题</groupName>
      <ability>L2_Punc_CN</ability>
      <abilityName>标点符号问题</abilityName>
      <candidateList>
        <item>，以及</item>
      </candidateList>
      <explain>连接词前后不宜使用顿号，建议使用逗号。</explain>
      <paraID>51B58BAD</paraID>
      <start>11</start>
      <end>14</end>
      <status>unmodified</status>
      <modifiedWord/>
      <trackRevisions>false</trackRevisions>
    </reviewItem>
    <reviewItem>
      <errorID>a3bda85f-65d8-4304-baf7-70dcd602ed26</errorID>
      <errorWord>（</errorWord>
      <group>L1_Format</group>
      <groupName>格式问题</groupName>
      <ability>L2_HalfPunc_CN</ability>
      <abilityName>全半角问题</abilityName>
      <candidateList>
        <item>(</item>
      </candidateList>
      <explain>文本全半角错误。</explain>
      <paraID>58F4E2A9</paraID>
      <start>0</start>
      <end>1</end>
      <status>unmodified</status>
      <modifiedWord/>
      <trackRevisions>false</trackRevisions>
    </reviewItem>
    <reviewItem>
      <errorID>9b0890c2-d4be-4e6d-93c6-a7c8784ec27f</errorID>
      <errorWord>）</errorWord>
      <group>L1_Format</group>
      <groupName>格式问题</groupName>
      <ability>L2_HalfPunc_CN</ability>
      <abilityName>全半角问题</abilityName>
      <candidateList>
        <item>)</item>
      </candidateList>
      <explain>文本全半角错误。</explain>
      <paraID>58F4E2A9</paraID>
      <start>3</start>
      <end>4</end>
      <status>unmodified</status>
      <modifiedWord/>
      <trackRevisions>false</trackRevisions>
    </reviewItem>
    <reviewItem>
      <errorID>1ff232ba-a279-49a7-88e0-0fb60337afc5</errorID>
      <errorWord>份量</errorWord>
      <group>L1_Word</group>
      <groupName>字词问题</groupName>
      <ability>L2_Typo</ability>
      <abilityName>字词错误</abilityName>
      <candidateList>
        <item>分量</item>
      </candidateList>
      <explain>存在发音相同字词的误用。</explain>
      <paraID>3111A701</paraID>
      <start>21</start>
      <end>23</end>
      <status>unmodified</status>
      <modifiedWord/>
      <trackRevisions>false</trackRevisions>
    </reviewItem>
    <reviewItem>
      <errorID>976a35a5-6b63-4e12-98e4-6a6342e8dbdf</errorID>
      <errorWord>（</errorWord>
      <group>L1_Format</group>
      <groupName>格式问题</groupName>
      <ability>L2_HalfPunc_CN</ability>
      <abilityName>全半角问题</abilityName>
      <candidateList>
        <item>(</item>
      </candidateList>
      <explain>文本全半角错误。</explain>
      <paraID>39EF0017</paraID>
      <start>0</start>
      <end>1</end>
      <status>unmodified</status>
      <modifiedWord/>
      <trackRevisions>false</trackRevisions>
    </reviewItem>
    <reviewItem>
      <errorID>409db7f6-8029-4962-8205-530ee79b4230</errorID>
      <errorWord>）</errorWord>
      <group>L1_Format</group>
      <groupName>格式问题</groupName>
      <ability>L2_HalfPunc_CN</ability>
      <abilityName>全半角问题</abilityName>
      <candidateList>
        <item>)</item>
      </candidateList>
      <explain>文本全半角错误。</explain>
      <paraID>39EF0017</paraID>
      <start>3</start>
      <end>4</end>
      <status>unmodified</status>
      <modifiedWord/>
      <trackRevisions>false</trackRevisions>
    </reviewItem>
    <reviewItem>
      <errorID>3018a8ab-7210-4ff2-85d6-8bebab0ff584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48DAA01E</paraID>
      <start>25</start>
      <end>26</end>
      <status>unmodified</status>
      <modifiedWord/>
      <trackRevisions>false</trackRevisions>
    </reviewItem>
    <reviewItem>
      <errorID>9c36f2f9-c7c0-4db3-8722-52f53e24fdd1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48DAA01E</paraID>
      <start>45</start>
      <end>46</end>
      <status>unmodified</status>
      <modifiedWord/>
      <trackRevisions>false</trackRevisions>
    </reviewItem>
    <reviewItem>
      <errorID>59a63db7-41b4-4d1c-ae84-0567cd073a9e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25E1ED3B</paraID>
      <start>25</start>
      <end>26</end>
      <status>unmodified</status>
      <modifiedWord/>
      <trackRevisions>false</trackRevisions>
    </reviewItem>
    <reviewItem>
      <errorID>c55c2342-a8cb-4af4-98e9-61f491d05ffc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25E1ED3B</paraID>
      <start>45</start>
      <end>46</end>
      <status>unmodified</status>
      <modifiedWord/>
      <trackRevisions>false</trackRevisions>
    </reviewItem>
    <reviewItem>
      <errorID>867aef1a-8201-4d98-b295-e8bc10617c52</errorID>
      <errorWord>即时处理</errorWord>
      <group>L1_Word</group>
      <groupName>字词问题</groupName>
      <ability>L2_Typo</ability>
      <abilityName>字词错误</abilityName>
      <candidateList>
        <item>及时处理</item>
      </candidateList>
      <explain>存在发音相同字词的误用。</explain>
      <paraID>5BD8DAFB</paraID>
      <start>19</start>
      <end>23</end>
      <status>unmodified</status>
      <modifiedWord/>
      <trackRevisions>false</trackRevisions>
    </reviewItem>
    <reviewItem>
      <errorID>d5512079-7cb4-404c-a063-ce3211087b24</errorID>
      <errorWord>按实</errorWord>
      <group>L1_Word</group>
      <groupName>字词问题</groupName>
      <ability>L2_Typo</ability>
      <abilityName>字词错误</abilityName>
      <candidateList>
        <item>按时</item>
      </candidateList>
      <explain/>
      <paraID>5BD8DAFB</paraID>
      <start>107</start>
      <end>109</end>
      <status>unmodified</status>
      <modifiedWord/>
      <trackRevisions>false</trackRevisions>
    </reviewItem>
    <reviewItem>
      <errorID>8e8918ab-b4ac-4abb-a6ef-afcbd970b854</errorID>
      <errorWord>（</errorWord>
      <group>L1_Format</group>
      <groupName>格式问题</groupName>
      <ability>L2_HalfPunc_CN</ability>
      <abilityName>全半角问题</abilityName>
      <candidateList>
        <item>(</item>
      </candidateList>
      <explain>文本全半角错误。</explain>
      <paraID> 705AD85</paraID>
      <start>0</start>
      <end>1</end>
      <status>unmodified</status>
      <modifiedWord/>
      <trackRevisions>false</trackRevisions>
    </reviewItem>
    <reviewItem>
      <errorID>024dbef1-ee66-49f2-9d36-15d6c13c634a</errorID>
      <errorWord>）</errorWord>
      <group>L1_Format</group>
      <groupName>格式问题</groupName>
      <ability>L2_HalfPunc_CN</ability>
      <abilityName>全半角问题</abilityName>
      <candidateList>
        <item>)</item>
      </candidateList>
      <explain>文本全半角错误。</explain>
      <paraID> 705AD85</paraID>
      <start>3</start>
      <end>4</end>
      <status>unmodified</status>
      <modifiedWord/>
      <trackRevisions>false</trackRevisions>
    </reviewItem>
    <reviewItem>
      <errorID>576ba3aa-4c7f-4994-9a59-d403ce9c3164</errorID>
      <errorWord>份量</errorWord>
      <group>L1_Word</group>
      <groupName>字词问题</groupName>
      <ability>L2_Typo</ability>
      <abilityName>字词错误</abilityName>
      <candidateList>
        <item>分量</item>
      </candidateList>
      <explain>存在发音相同字词的误用。</explain>
      <paraID>4393F9F0</paraID>
      <start>41</start>
      <end>43</end>
      <status>unmodified</status>
      <modifiedWord/>
      <trackRevisions>false</trackRevisions>
    </reviewItem>
    <reviewItem>
      <errorID>f0e8dfc7-18cd-4c13-a864-ca2935a1c00e</errorID>
      <errorWord>须</errorWord>
      <group>L1_Word</group>
      <groupName>字词问题</groupName>
      <ability>L2_Typo</ability>
      <abilityName>字词错误</abilityName>
      <candidateList>
        <item>需</item>
      </candidateList>
      <explain>存在发音相同字词的误用。</explain>
      <paraID>44BE29A7</paraID>
      <start>11</start>
      <end>12</end>
      <status>unmodified</status>
      <modifiedWord/>
      <trackRevisions>false</trackRevisions>
    </reviewItem>
    <reviewItem>
      <errorID>ca9f2046-1f7a-4364-9205-9aeac1803220</errorID>
      <errorWord>全</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29EB1FE8</paraID>
      <start>16</start>
      <end>17</end>
      <status>unmodified</status>
      <modifiedWord/>
      <trackRevisions>false</trackRevisions>
    </reviewItem>
    <reviewItem>
      <errorID>db03516e-db70-4972-81f3-aad4c4400fde</errorID>
      <errorWord>（</errorWord>
      <group>L1_Format</group>
      <groupName>格式问题</groupName>
      <ability>L2_HalfPunc_CN</ability>
      <abilityName>全半角问题</abilityName>
      <candidateList>
        <item>(</item>
      </candidateList>
      <explain>文本全半角错误。</explain>
      <paraID>63B288AD</paraID>
      <start>0</start>
      <end>1</end>
      <status>unmodified</status>
      <modifiedWord/>
      <trackRevisions>false</trackRevisions>
    </reviewItem>
    <reviewItem>
      <errorID>886bffe6-b2bb-4cf1-9a06-155f9825baf1</errorID>
      <errorWord>）</errorWord>
      <group>L1_Format</group>
      <groupName>格式问题</groupName>
      <ability>L2_HalfPunc_CN</ability>
      <abilityName>全半角问题</abilityName>
      <candidateList>
        <item>)</item>
      </candidateList>
      <explain>文本全半角错误。</explain>
      <paraID>63B288AD</paraID>
      <start>3</start>
      <end>4</end>
      <status>unmodified</status>
      <modifiedWord/>
      <trackRevisions>false</trackRevisions>
    </reviewItem>
    <reviewItem>
      <errorID>6559f916-9067-4a2a-9d1f-bd4c5653f7e9</errorID>
      <errorWord>护</errorWord>
      <group>L1_Word</group>
      <groupName>字词问题</groupName>
      <ability>L2_Typo</ability>
      <abilityName>字词错误</abilityName>
      <candidateList>
        <item>护士</item>
      </candidateList>
      <explain>〈名〉医疗机构中担任护理工作的人员。</explain>
      <paraID>37EFF9EE</paraID>
      <start>49</start>
      <end>50</end>
      <status>unmodified</status>
      <modifiedWord/>
      <trackRevisions>false</trackRevisions>
    </reviewItem>
    <reviewItem>
      <errorID>fe08b227-c0c7-4165-bb4f-0c99e2bc70b0</errorID>
      <errorWord>（</errorWord>
      <group>L1_Punc</group>
      <groupName>标点问题</groupName>
      <ability>L2_Punc_CN</ability>
      <abilityName>标点符号问题</abilityName>
      <candidateList/>
      <explain>同一形式括号套用。</explain>
      <paraID>7D462362</paraID>
      <start>23</start>
      <end>24</end>
      <status>unmodified</status>
      <modifiedWord/>
      <trackRevisions>false</trackRevisions>
    </reviewItem>
    <reviewItem>
      <errorID>bc42dd0e-b16d-4add-b6a0-52f7e05cb613</errorID>
      <errorWord>）</errorWord>
      <group>L1_Punc</group>
      <groupName>标点问题</groupName>
      <ability>L2_Punc_CN</ability>
      <abilityName>标点符号问题</abilityName>
      <candidateList/>
      <explain>同一形式括号套用。</explain>
      <paraID>7D462362</paraID>
      <start>37</start>
      <end>38</end>
      <status>unmodified</status>
      <modifiedWord/>
      <trackRevisions>false</trackRevisions>
    </reviewItem>
    <reviewItem>
      <errorID>6fed861f-e34f-4bbb-a4a6-87fe74d42887</errorID>
      <errorWord>~</errorWord>
      <group>L1_Format</group>
      <groupName>格式问题</groupName>
      <ability>L2_HalfPunc_CN</ability>
      <abilityName>全半角问题</abilityName>
      <candidateList>
        <item>～</item>
      </candidateList>
      <explain>文本全半角错误。</explain>
      <paraID>21B0D00A</paraID>
      <start>7</start>
      <end>8</end>
      <status>unmodified</status>
      <modifiedWord/>
      <trackRevisions>false</trackRevisions>
    </reviewItem>
    <reviewItem>
      <errorID>72b990d7-7fc0-495c-b31e-559e5723188a</errorID>
      <errorWord>-</errorWord>
      <group>L1_Format</group>
      <groupName>格式问题</groupName>
      <ability>L2_HalfPunc_CN</ability>
      <abilityName>全半角问题</abilityName>
      <candidateList>
        <item>－</item>
      </candidateList>
      <explain>文本全半角错误。</explain>
      <paraID>21B0D00A</paraID>
      <start>23</start>
      <end>24</end>
      <status>unmodified</status>
      <modifiedWord/>
      <trackRevisions>false</trackRevisions>
    </reviewItem>
    <reviewItem>
      <errorID>32a428d7-a101-4221-8713-a5adacd30216</errorID>
      <errorWord>)</errorWord>
      <group>L1_Format</group>
      <groupName>格式问题</groupName>
      <ability>L2_HalfPunc_CN</ability>
      <abilityName>全半角问题</abilityName>
      <candidateList>
        <item>）</item>
      </candidateList>
      <explain>文本全半角错误。</explain>
      <paraID>21B0D00A</paraID>
      <start>26</start>
      <end>27</end>
      <status>unmodified</status>
      <modifiedWord/>
      <trackRevisions>false</trackRevisions>
    </reviewItem>
    <reviewItem>
      <errorID>568a2dfa-67bc-4473-96f2-037ec61fbca2</errorID>
      <errorWord>-</errorWord>
      <group>L1_Format</group>
      <groupName>格式问题</groupName>
      <ability>L2_HalfPunc_CN</ability>
      <abilityName>全半角问题</abilityName>
      <candidateList>
        <item>－</item>
      </candidateList>
      <explain>文本全半角错误。</explain>
      <paraID>512E0549</paraID>
      <start>24</start>
      <end>25</end>
      <status>unmodified</status>
      <modifiedWord/>
      <trackRevisions>false</trackRevisions>
    </reviewItem>
    <reviewItem>
      <errorID>c9c4e450-338b-492e-bbb5-0d332281bfb1</errorID>
      <errorWord>)</errorWord>
      <group>L1_Format</group>
      <groupName>格式问题</groupName>
      <ability>L2_HalfPunc_CN</ability>
      <abilityName>全半角问题</abilityName>
      <candidateList>
        <item>）</item>
      </candidateList>
      <explain>文本全半角错误。</explain>
      <paraID>512E0549</paraID>
      <start>27</start>
      <end>28</end>
      <status>unmodified</status>
      <modifiedWord/>
      <trackRevisions>false</trackRevisions>
    </reviewItem>
    <reviewItem>
      <errorID>fa101a08-0d52-4029-89b4-74063580ca82</errorID>
      <errorWord>-</errorWord>
      <group>L1_Format</group>
      <groupName>格式问题</groupName>
      <ability>L2_HalfPunc_CN</ability>
      <abilityName>全半角问题</abilityName>
      <candidateList>
        <item>－</item>
      </candidateList>
      <explain>文本全半角错误。</explain>
      <paraID>65B272E5</paraID>
      <start>24</start>
      <end>25</end>
      <status>unmodified</status>
      <modifiedWord/>
      <trackRevisions>false</trackRevisions>
    </reviewItem>
    <reviewItem>
      <errorID>2d948b39-534c-4e2c-8759-ba08a7ca8cc3</errorID>
      <errorWord>)</errorWord>
      <group>L1_Format</group>
      <groupName>格式问题</groupName>
      <ability>L2_HalfPunc_CN</ability>
      <abilityName>全半角问题</abilityName>
      <candidateList>
        <item>）</item>
      </candidateList>
      <explain>文本全半角错误。</explain>
      <paraID>65B272E5</paraID>
      <start>27</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c61664-1e25-4430-88c7-2d106ab8226f}">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8230</Words>
  <Characters>8630</Characters>
  <Lines>0</Lines>
  <Paragraphs>0</Paragraphs>
  <TotalTime>4</TotalTime>
  <ScaleCrop>false</ScaleCrop>
  <LinksUpToDate>false</LinksUpToDate>
  <CharactersWithSpaces>8647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张玲芬</cp:lastModifiedBy>
  <dcterms:modified xsi:type="dcterms:W3CDTF">2026-07-24T02:03:43Z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eyJoZGlkIjoiZDkyYTJiMDI2ZjAyZDMzOTlmZDI3MDdmMWZmOGM2ZjYiLCJ1c2VySWQiOiIxNzY1NjA5NjQ1In0=</vt:lpwstr>
  </property>
  <property fmtid="{D5CDD505-2E9C-101B-9397-08002B2CF9AE}" pid="4" name="ICV">
    <vt:lpwstr>74F2DF7F5D4F4DB6B708854FAD21245D_12</vt:lpwstr>
  </property>
</Properties>
</file>